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F9719" w14:textId="77777777" w:rsidR="006C5A12" w:rsidRPr="005F7BF1" w:rsidRDefault="006C5A12" w:rsidP="006C5A12">
      <w:pPr>
        <w:pStyle w:val="Heading1"/>
        <w:rPr>
          <w:rFonts w:ascii="Arial" w:hAnsi="Arial" w:cs="Arial"/>
          <w:color w:val="auto"/>
          <w:lang w:val="en-GB"/>
        </w:rPr>
      </w:pPr>
      <w:r w:rsidRPr="005F7BF1">
        <w:rPr>
          <w:rFonts w:ascii="Arial" w:hAnsi="Arial" w:cs="Arial"/>
          <w:color w:val="auto"/>
          <w:lang w:val="en-GB"/>
        </w:rPr>
        <w:t xml:space="preserve">Shelter Meeting 14 Breakout </w:t>
      </w:r>
      <w:r>
        <w:rPr>
          <w:rFonts w:ascii="Arial" w:hAnsi="Arial" w:cs="Arial"/>
          <w:color w:val="auto"/>
          <w:lang w:val="en-GB"/>
        </w:rPr>
        <w:t>Technical Sector Priorities</w:t>
      </w:r>
    </w:p>
    <w:p w14:paraId="7B749590" w14:textId="77777777" w:rsidR="006C5A12" w:rsidRPr="005F7BF1" w:rsidRDefault="006C5A12" w:rsidP="006C5A12">
      <w:pPr>
        <w:pStyle w:val="Heading2"/>
        <w:rPr>
          <w:rStyle w:val="SubtleEmphasis"/>
          <w:rFonts w:ascii="Arial" w:hAnsi="Arial" w:cs="Arial"/>
          <w:color w:val="auto"/>
          <w:lang w:val="en-GB"/>
        </w:rPr>
      </w:pPr>
      <w:r w:rsidRPr="005F7BF1">
        <w:rPr>
          <w:rStyle w:val="SubtleEmphasis"/>
          <w:rFonts w:ascii="Arial" w:hAnsi="Arial" w:cs="Arial"/>
          <w:color w:val="auto"/>
        </w:rPr>
        <w:t xml:space="preserve">Group </w:t>
      </w:r>
      <w:r>
        <w:rPr>
          <w:rStyle w:val="SubtleEmphasis"/>
          <w:rFonts w:ascii="Arial" w:hAnsi="Arial" w:cs="Arial"/>
          <w:color w:val="auto"/>
        </w:rPr>
        <w:t>6</w:t>
      </w:r>
      <w:r w:rsidRPr="005F7BF1">
        <w:rPr>
          <w:rStyle w:val="SubtleEmphasis"/>
          <w:rFonts w:ascii="Arial" w:hAnsi="Arial" w:cs="Arial"/>
          <w:color w:val="auto"/>
        </w:rPr>
        <w:t xml:space="preserve"> </w:t>
      </w:r>
      <w:r>
        <w:rPr>
          <w:rStyle w:val="SubtleEmphasis"/>
          <w:rFonts w:ascii="Arial" w:hAnsi="Arial" w:cs="Arial"/>
          <w:color w:val="auto"/>
        </w:rPr>
        <w:t>Other Priorities</w:t>
      </w:r>
    </w:p>
    <w:p w14:paraId="429A9C57" w14:textId="77777777" w:rsidR="006C5A12" w:rsidRDefault="006C5A12" w:rsidP="006C5A12">
      <w:pPr>
        <w:tabs>
          <w:tab w:val="left" w:pos="0"/>
        </w:tabs>
        <w:rPr>
          <w:b/>
          <w:lang w:val="en-GB"/>
        </w:rPr>
      </w:pPr>
    </w:p>
    <w:p w14:paraId="20F198EA" w14:textId="77777777" w:rsidR="00341C42" w:rsidRPr="00FA470F" w:rsidRDefault="00341C42" w:rsidP="00341C42">
      <w:pPr>
        <w:tabs>
          <w:tab w:val="left" w:pos="0"/>
        </w:tabs>
        <w:rPr>
          <w:b/>
          <w:lang w:val="en-GB"/>
        </w:rPr>
      </w:pPr>
      <w:r w:rsidRPr="00FA470F">
        <w:rPr>
          <w:b/>
          <w:lang w:val="en-GB"/>
        </w:rPr>
        <w:t xml:space="preserve">Shelter Meetings </w:t>
      </w:r>
    </w:p>
    <w:p w14:paraId="6F840998" w14:textId="77777777" w:rsidR="00341C42" w:rsidRPr="00FA470F" w:rsidRDefault="00341C42" w:rsidP="00341C42">
      <w:pPr>
        <w:tabs>
          <w:tab w:val="left" w:pos="0"/>
        </w:tabs>
        <w:rPr>
          <w:lang w:val="en-GB"/>
        </w:rPr>
      </w:pPr>
    </w:p>
    <w:p w14:paraId="3770FC16" w14:textId="77777777" w:rsidR="00341C42" w:rsidRPr="00FA470F" w:rsidRDefault="00341C42" w:rsidP="00341C42">
      <w:pPr>
        <w:tabs>
          <w:tab w:val="left" w:pos="0"/>
        </w:tabs>
        <w:rPr>
          <w:i/>
          <w:lang w:val="en-GB"/>
        </w:rPr>
      </w:pPr>
      <w:r w:rsidRPr="00FA470F">
        <w:rPr>
          <w:i/>
          <w:lang w:val="en-GB"/>
        </w:rPr>
        <w:t>The Shelter Meeting is a global biannual conference for the humanitarian shelter sector, with participation in-person and online from around the world from governments, donors, IASC clusters, UN bodies, IOs, the Red Cross Movement, NGOs, independent humanitarian shelter specialists and academic research bodies.</w:t>
      </w:r>
    </w:p>
    <w:p w14:paraId="0483B92E" w14:textId="77777777" w:rsidR="00341C42" w:rsidRPr="00FA470F" w:rsidRDefault="00341C42" w:rsidP="00341C42">
      <w:pPr>
        <w:tabs>
          <w:tab w:val="left" w:pos="0"/>
        </w:tabs>
        <w:rPr>
          <w:i/>
          <w:lang w:val="en-GB"/>
        </w:rPr>
      </w:pPr>
    </w:p>
    <w:p w14:paraId="4C63BD60" w14:textId="77777777" w:rsidR="00341C42" w:rsidRPr="00FA470F" w:rsidRDefault="00341C42" w:rsidP="00341C42">
      <w:pPr>
        <w:tabs>
          <w:tab w:val="left" w:pos="0"/>
        </w:tabs>
        <w:rPr>
          <w:i/>
          <w:lang w:val="en-GB"/>
        </w:rPr>
      </w:pPr>
      <w:r w:rsidRPr="00FA470F">
        <w:rPr>
          <w:i/>
          <w:lang w:val="en-GB"/>
        </w:rPr>
        <w:t xml:space="preserve">Objectives of the Shelter Meeting include; engaging and supporting all stakeholders in the global shelter sector; linking all coordination that is supporting the shelter sector including IASC clusters; engage, linking and supporting other events and initiatives in the shelter sector; engaging in, linking and supporting the events and initiatives of other humanitarian sectors and cross-cutting issues; supporting consensus on policy, standards, specifications &amp; operating procedures; sharing programmatic and technical good practice on on-going field operations; sharing information on project activities valuable for the global shelter sector; agreeing on and prioritising further project activities valuable for the global shelter sector; forming external working groups to support project activities; and reviewing project activities. </w:t>
      </w:r>
    </w:p>
    <w:p w14:paraId="2964F766" w14:textId="77777777" w:rsidR="00341C42" w:rsidRPr="00FA470F" w:rsidRDefault="00341C42" w:rsidP="00341C42">
      <w:pPr>
        <w:tabs>
          <w:tab w:val="left" w:pos="0"/>
        </w:tabs>
        <w:rPr>
          <w:lang w:val="en-GB"/>
        </w:rPr>
      </w:pPr>
    </w:p>
    <w:p w14:paraId="2173D0A2" w14:textId="77777777" w:rsidR="00341C42" w:rsidRPr="00FA470F" w:rsidRDefault="00341C42" w:rsidP="00341C42">
      <w:pPr>
        <w:tabs>
          <w:tab w:val="left" w:pos="0"/>
        </w:tabs>
        <w:rPr>
          <w:b/>
          <w:lang w:val="en-GB"/>
        </w:rPr>
      </w:pPr>
      <w:r w:rsidRPr="00FA470F">
        <w:rPr>
          <w:b/>
          <w:lang w:val="en-GB"/>
        </w:rPr>
        <w:t xml:space="preserve">Shelter Meeting 14, 10th October 2014 </w:t>
      </w:r>
    </w:p>
    <w:p w14:paraId="7317A2C0" w14:textId="77777777" w:rsidR="00341C42" w:rsidRPr="00FA470F" w:rsidRDefault="00341C42" w:rsidP="00341C42">
      <w:pPr>
        <w:tabs>
          <w:tab w:val="left" w:pos="0"/>
        </w:tabs>
        <w:rPr>
          <w:lang w:val="en-GB"/>
        </w:rPr>
      </w:pPr>
    </w:p>
    <w:p w14:paraId="6CCBA006" w14:textId="61988D07" w:rsidR="00341C42" w:rsidRPr="00FA470F" w:rsidRDefault="00341C42" w:rsidP="00341C42">
      <w:pPr>
        <w:tabs>
          <w:tab w:val="left" w:pos="0"/>
        </w:tabs>
        <w:rPr>
          <w:lang w:val="en-GB"/>
        </w:rPr>
      </w:pPr>
      <w:r w:rsidRPr="00FA470F">
        <w:rPr>
          <w:lang w:val="en-GB"/>
        </w:rPr>
        <w:t>On 10th of October 2014, the Shelter Meeting welcomed participation in-person and online from over 25 countries by representatives from 44 different agencies. Hosted by the IASC Global Shelter Cluster, the meeting breakout groups covered the areas of 'Response Options' and 'Technical Sector Priorities'</w:t>
      </w:r>
      <w:r w:rsidR="00B9439E" w:rsidRPr="00FA470F">
        <w:rPr>
          <w:lang w:val="en-GB"/>
        </w:rPr>
        <w:t>.</w:t>
      </w:r>
    </w:p>
    <w:p w14:paraId="5AC7052F" w14:textId="77777777" w:rsidR="00341C42" w:rsidRPr="00FA470F" w:rsidRDefault="00341C42" w:rsidP="00341C42">
      <w:pPr>
        <w:tabs>
          <w:tab w:val="left" w:pos="0"/>
        </w:tabs>
        <w:rPr>
          <w:lang w:val="en-GB"/>
        </w:rPr>
      </w:pPr>
    </w:p>
    <w:p w14:paraId="201EB16B" w14:textId="77777777" w:rsidR="00341C42" w:rsidRPr="00FA470F" w:rsidRDefault="00341C42" w:rsidP="00341C42">
      <w:pPr>
        <w:tabs>
          <w:tab w:val="left" w:pos="0"/>
        </w:tabs>
        <w:rPr>
          <w:lang w:val="en-GB"/>
        </w:rPr>
      </w:pPr>
      <w:r w:rsidRPr="00FA470F">
        <w:rPr>
          <w:lang w:val="en-GB"/>
        </w:rPr>
        <w:t xml:space="preserve">Presentations from Shelter Meeting can be viewed </w:t>
      </w:r>
      <w:hyperlink r:id="rId8" w:history="1">
        <w:r w:rsidRPr="00FA470F">
          <w:rPr>
            <w:rStyle w:val="Hyperlink"/>
            <w:lang w:val="en-GB"/>
          </w:rPr>
          <w:t>here</w:t>
        </w:r>
      </w:hyperlink>
      <w:r w:rsidRPr="00FA470F">
        <w:rPr>
          <w:lang w:val="en-GB"/>
        </w:rPr>
        <w:t>.</w:t>
      </w:r>
    </w:p>
    <w:p w14:paraId="54892B70" w14:textId="77777777" w:rsidR="00341C42" w:rsidRPr="00FA470F" w:rsidRDefault="00341C42" w:rsidP="00341C42">
      <w:pPr>
        <w:tabs>
          <w:tab w:val="left" w:pos="0"/>
        </w:tabs>
        <w:rPr>
          <w:lang w:val="en-GB"/>
        </w:rPr>
      </w:pPr>
    </w:p>
    <w:p w14:paraId="16E0CD02" w14:textId="47160475" w:rsidR="00341C42" w:rsidRPr="00FA470F" w:rsidRDefault="00341C42" w:rsidP="00341C42">
      <w:pPr>
        <w:tabs>
          <w:tab w:val="left" w:pos="0"/>
        </w:tabs>
        <w:rPr>
          <w:b/>
          <w:bCs/>
          <w:lang w:val="en-GB"/>
        </w:rPr>
      </w:pPr>
      <w:r w:rsidRPr="00FA470F">
        <w:rPr>
          <w:lang w:val="en-GB"/>
        </w:rPr>
        <w:t>As a part of each Shelter Meeting, there are breakout groups, which are meant to begin a greater exploration of the topics relevant and important to current Shelter sector concerns. In Shelter Meeting 14</w:t>
      </w:r>
      <w:r w:rsidR="00B9439E" w:rsidRPr="00FA470F">
        <w:rPr>
          <w:lang w:val="en-GB"/>
        </w:rPr>
        <w:t xml:space="preserve"> the breakout session for Technical Sector Priorities was meant to examine technical priorities within the shelter sector to come to a better understanding of those priorities and ways forward.</w:t>
      </w:r>
    </w:p>
    <w:p w14:paraId="48FF6D92" w14:textId="77777777" w:rsidR="00FA470F" w:rsidRPr="00FA470F" w:rsidRDefault="00FA470F" w:rsidP="00341C42">
      <w:pPr>
        <w:tabs>
          <w:tab w:val="left" w:pos="0"/>
        </w:tabs>
        <w:rPr>
          <w:b/>
          <w:bCs/>
          <w:lang w:val="en-GB"/>
        </w:rPr>
      </w:pPr>
    </w:p>
    <w:p w14:paraId="49257E99" w14:textId="77777777" w:rsidR="00341C42" w:rsidRPr="00FA470F" w:rsidRDefault="00341C42" w:rsidP="00341C42">
      <w:pPr>
        <w:tabs>
          <w:tab w:val="left" w:pos="0"/>
        </w:tabs>
        <w:rPr>
          <w:b/>
          <w:bCs/>
          <w:lang w:val="en-GB"/>
        </w:rPr>
      </w:pPr>
      <w:r w:rsidRPr="00FA470F">
        <w:rPr>
          <w:b/>
          <w:bCs/>
          <w:lang w:val="en-GB"/>
        </w:rPr>
        <w:t>Next steps</w:t>
      </w:r>
    </w:p>
    <w:p w14:paraId="3E768840" w14:textId="77777777" w:rsidR="00341C42" w:rsidRPr="00FA470F" w:rsidRDefault="00341C42" w:rsidP="00341C42">
      <w:pPr>
        <w:tabs>
          <w:tab w:val="left" w:pos="0"/>
        </w:tabs>
        <w:rPr>
          <w:b/>
          <w:bCs/>
          <w:lang w:val="en-GB"/>
        </w:rPr>
      </w:pPr>
    </w:p>
    <w:p w14:paraId="6455E2D4" w14:textId="77777777" w:rsidR="00341C42" w:rsidRDefault="00341C42" w:rsidP="00341C42">
      <w:pPr>
        <w:pBdr>
          <w:bottom w:val="single" w:sz="12" w:space="1" w:color="auto"/>
        </w:pBdr>
        <w:tabs>
          <w:tab w:val="left" w:pos="0"/>
        </w:tabs>
        <w:rPr>
          <w:bCs/>
          <w:lang w:val="en-GB"/>
        </w:rPr>
      </w:pPr>
      <w:r w:rsidRPr="00FA470F">
        <w:rPr>
          <w:bCs/>
          <w:lang w:val="en-GB"/>
        </w:rPr>
        <w:t xml:space="preserve">The conclusions of these breakout groups, including suggestions, will be first circulated in draft to the session chairpersons and team members for their comments. The final notes will inform broader and more formal discussions of these topics within the shelter sector, including through: comments made to the notes posted online on the Shelter Meeting 14 webpage; subsequent Shelter Meetings; related fora, such as the UK Shelter Forum; technical and innovation working group meetings of the IASC global shelter cluster and other IASC global clusters, such as the CCCM, Early Recovery and WASH clusters; as well as other national, regional and global fora, research and academic agencies. </w:t>
      </w:r>
    </w:p>
    <w:p w14:paraId="17E1B1A6" w14:textId="77777777" w:rsidR="006C5A12" w:rsidRDefault="006C5A12" w:rsidP="00341C42">
      <w:pPr>
        <w:pBdr>
          <w:bottom w:val="single" w:sz="12" w:space="1" w:color="auto"/>
        </w:pBdr>
        <w:tabs>
          <w:tab w:val="left" w:pos="0"/>
        </w:tabs>
        <w:rPr>
          <w:bCs/>
          <w:lang w:val="en-GB"/>
        </w:rPr>
      </w:pPr>
    </w:p>
    <w:p w14:paraId="4868E979" w14:textId="77777777" w:rsidR="006C5A12" w:rsidRDefault="006C5A12" w:rsidP="00341C42">
      <w:pPr>
        <w:pBdr>
          <w:bottom w:val="single" w:sz="12" w:space="1" w:color="auto"/>
        </w:pBdr>
        <w:tabs>
          <w:tab w:val="left" w:pos="0"/>
        </w:tabs>
        <w:rPr>
          <w:bCs/>
          <w:lang w:val="en-GB"/>
        </w:rPr>
      </w:pPr>
    </w:p>
    <w:p w14:paraId="7BD19B53" w14:textId="77777777" w:rsidR="006C5A12" w:rsidRDefault="006C5A12" w:rsidP="00341C42">
      <w:pPr>
        <w:pBdr>
          <w:bottom w:val="single" w:sz="12" w:space="1" w:color="auto"/>
        </w:pBdr>
        <w:tabs>
          <w:tab w:val="left" w:pos="0"/>
        </w:tabs>
        <w:rPr>
          <w:bCs/>
          <w:lang w:val="en-GB"/>
        </w:rPr>
      </w:pPr>
    </w:p>
    <w:p w14:paraId="3340AD39" w14:textId="77777777" w:rsidR="006C5A12" w:rsidRPr="00FA470F" w:rsidRDefault="006C5A12" w:rsidP="00341C42">
      <w:pPr>
        <w:pBdr>
          <w:bottom w:val="single" w:sz="12" w:space="1" w:color="auto"/>
        </w:pBdr>
        <w:tabs>
          <w:tab w:val="left" w:pos="0"/>
        </w:tabs>
        <w:rPr>
          <w:bCs/>
          <w:lang w:val="en-GB"/>
        </w:rPr>
      </w:pPr>
    </w:p>
    <w:p w14:paraId="4DEBC837" w14:textId="42D1413A" w:rsidR="006C5A12" w:rsidRDefault="006C5A12">
      <w:pPr>
        <w:rPr>
          <w:bCs/>
          <w:lang w:val="en-GB"/>
        </w:rPr>
      </w:pPr>
      <w:r>
        <w:rPr>
          <w:bCs/>
          <w:lang w:val="en-GB"/>
        </w:rPr>
        <w:br w:type="page"/>
      </w:r>
    </w:p>
    <w:p w14:paraId="70C02F41" w14:textId="77777777" w:rsidR="00341C42" w:rsidRPr="00FA470F" w:rsidRDefault="00341C42" w:rsidP="00341C42">
      <w:pPr>
        <w:pBdr>
          <w:bottom w:val="single" w:sz="12" w:space="1" w:color="auto"/>
        </w:pBdr>
        <w:tabs>
          <w:tab w:val="left" w:pos="0"/>
        </w:tabs>
        <w:rPr>
          <w:bCs/>
          <w:lang w:val="en-GB"/>
        </w:rPr>
      </w:pPr>
    </w:p>
    <w:p w14:paraId="49F271F7" w14:textId="7FD91011" w:rsidR="00862178" w:rsidRPr="00FA470F" w:rsidRDefault="00FA470F" w:rsidP="00862178">
      <w:pPr>
        <w:pStyle w:val="Subtitle"/>
        <w:jc w:val="left"/>
        <w:rPr>
          <w:rFonts w:ascii="Arial" w:hAnsi="Arial" w:cs="Arial"/>
          <w:b/>
          <w:sz w:val="20"/>
          <w:szCs w:val="20"/>
          <w:lang w:val="en-GB"/>
        </w:rPr>
      </w:pPr>
      <w:r w:rsidRPr="00FA470F">
        <w:rPr>
          <w:rFonts w:ascii="Arial" w:hAnsi="Arial" w:cs="Arial"/>
          <w:b/>
          <w:sz w:val="20"/>
          <w:szCs w:val="20"/>
          <w:lang w:val="en-GB"/>
        </w:rPr>
        <w:t xml:space="preserve">Notes Summarising </w:t>
      </w:r>
      <w:r w:rsidR="003E7EBE" w:rsidRPr="00FA470F">
        <w:rPr>
          <w:rFonts w:ascii="Arial" w:hAnsi="Arial" w:cs="Arial"/>
          <w:b/>
          <w:sz w:val="20"/>
          <w:szCs w:val="20"/>
          <w:lang w:val="en-GB"/>
        </w:rPr>
        <w:t>Group 6</w:t>
      </w:r>
      <w:r w:rsidR="00862178" w:rsidRPr="00FA470F">
        <w:rPr>
          <w:rFonts w:ascii="Arial" w:hAnsi="Arial" w:cs="Arial"/>
          <w:b/>
          <w:sz w:val="20"/>
          <w:szCs w:val="20"/>
          <w:lang w:val="en-GB"/>
        </w:rPr>
        <w:t xml:space="preserve"> Open Session</w:t>
      </w:r>
      <w:r w:rsidRPr="00FA470F">
        <w:rPr>
          <w:rFonts w:ascii="Arial" w:hAnsi="Arial" w:cs="Arial"/>
          <w:b/>
          <w:sz w:val="20"/>
          <w:szCs w:val="20"/>
          <w:lang w:val="en-GB"/>
        </w:rPr>
        <w:t xml:space="preserve"> on Other Priorities</w:t>
      </w:r>
    </w:p>
    <w:p w14:paraId="25A61288" w14:textId="77777777" w:rsidR="003E7EBE" w:rsidRPr="00FA470F" w:rsidRDefault="003E7EBE" w:rsidP="003E7EBE">
      <w:pPr>
        <w:rPr>
          <w:lang w:val="en-GB"/>
        </w:rPr>
      </w:pPr>
    </w:p>
    <w:p w14:paraId="7A3A7A5A" w14:textId="5B3B0463" w:rsidR="003E7EBE" w:rsidRPr="00FA470F" w:rsidRDefault="006C5A12" w:rsidP="003E7EBE">
      <w:pPr>
        <w:rPr>
          <w:lang w:val="en-GB"/>
        </w:rPr>
      </w:pPr>
      <w:r>
        <w:rPr>
          <w:lang w:val="en-GB"/>
        </w:rPr>
        <w:t>Group</w:t>
      </w:r>
      <w:r w:rsidR="003E7EBE" w:rsidRPr="00FA470F">
        <w:rPr>
          <w:lang w:val="en-GB"/>
        </w:rPr>
        <w:t xml:space="preserve"> </w:t>
      </w:r>
      <w:r w:rsidR="00FD3B2A" w:rsidRPr="00FA470F">
        <w:rPr>
          <w:lang w:val="en-GB"/>
        </w:rPr>
        <w:t>Facilitator:</w:t>
      </w:r>
      <w:r w:rsidR="003E7EBE" w:rsidRPr="00FA470F">
        <w:rPr>
          <w:lang w:val="en-GB"/>
        </w:rPr>
        <w:t xml:space="preserve"> Dave Hodgkin, </w:t>
      </w:r>
      <w:r w:rsidR="00FD3B2A" w:rsidRPr="00FA470F">
        <w:rPr>
          <w:lang w:val="en-GB"/>
        </w:rPr>
        <w:t>Independent</w:t>
      </w:r>
      <w:r w:rsidR="003E7EBE" w:rsidRPr="00FA470F">
        <w:rPr>
          <w:lang w:val="en-GB"/>
        </w:rPr>
        <w:t xml:space="preserve">  </w:t>
      </w:r>
    </w:p>
    <w:p w14:paraId="3074D74A" w14:textId="77777777" w:rsidR="003E7EBE" w:rsidRPr="00FA470F" w:rsidRDefault="003E7EBE" w:rsidP="003E7EBE">
      <w:pPr>
        <w:rPr>
          <w:lang w:val="en-GB"/>
        </w:rPr>
      </w:pPr>
    </w:p>
    <w:p w14:paraId="395476B2" w14:textId="022439FD" w:rsidR="003E7EBE" w:rsidRDefault="006C5A12" w:rsidP="003E7EBE">
      <w:pPr>
        <w:rPr>
          <w:lang w:val="en-GB"/>
        </w:rPr>
      </w:pPr>
      <w:r>
        <w:rPr>
          <w:lang w:val="en-GB"/>
        </w:rPr>
        <w:t xml:space="preserve">Group </w:t>
      </w:r>
      <w:r w:rsidR="003E7EBE" w:rsidRPr="00FA470F">
        <w:rPr>
          <w:lang w:val="en-GB"/>
        </w:rPr>
        <w:t xml:space="preserve">Rapporteur: </w:t>
      </w:r>
      <w:r w:rsidR="00FA470F" w:rsidRPr="00FA470F">
        <w:rPr>
          <w:lang w:val="en-GB"/>
        </w:rPr>
        <w:t xml:space="preserve">Andriy </w:t>
      </w:r>
      <w:proofErr w:type="spellStart"/>
      <w:r w:rsidR="00FA470F" w:rsidRPr="00FA470F">
        <w:rPr>
          <w:lang w:val="en-GB"/>
        </w:rPr>
        <w:t>Muzalyev</w:t>
      </w:r>
      <w:proofErr w:type="spellEnd"/>
      <w:r w:rsidR="00FA470F">
        <w:rPr>
          <w:lang w:val="en-GB"/>
        </w:rPr>
        <w:t xml:space="preserve">, </w:t>
      </w:r>
      <w:r>
        <w:rPr>
          <w:lang w:val="en-GB"/>
        </w:rPr>
        <w:t xml:space="preserve">IMPACT </w:t>
      </w:r>
      <w:r w:rsidR="00FA470F">
        <w:rPr>
          <w:lang w:val="en-GB"/>
        </w:rPr>
        <w:t>Initiatives</w:t>
      </w:r>
    </w:p>
    <w:p w14:paraId="315CBF3A" w14:textId="77777777" w:rsidR="000C675B" w:rsidRDefault="000C675B" w:rsidP="003E7EBE">
      <w:pPr>
        <w:rPr>
          <w:lang w:val="en-GB"/>
        </w:rPr>
      </w:pPr>
    </w:p>
    <w:p w14:paraId="1B281126" w14:textId="77777777" w:rsidR="006C5A12" w:rsidRPr="00FA470F" w:rsidRDefault="006C5A12" w:rsidP="006C5A12">
      <w:pPr>
        <w:rPr>
          <w:lang w:val="en-GB"/>
        </w:rPr>
      </w:pPr>
      <w:r>
        <w:rPr>
          <w:lang w:val="en-GB"/>
        </w:rPr>
        <w:t xml:space="preserve">Notes Editor: Amanda </w:t>
      </w:r>
      <w:proofErr w:type="spellStart"/>
      <w:r>
        <w:rPr>
          <w:lang w:val="en-GB"/>
        </w:rPr>
        <w:t>Wigfall</w:t>
      </w:r>
      <w:proofErr w:type="spellEnd"/>
      <w:r>
        <w:rPr>
          <w:lang w:val="en-GB"/>
        </w:rPr>
        <w:t xml:space="preserve">, Shelter Meeting Coordinator, </w:t>
      </w:r>
      <w:proofErr w:type="gramStart"/>
      <w:r>
        <w:rPr>
          <w:lang w:val="en-GB"/>
        </w:rPr>
        <w:t>Shelter</w:t>
      </w:r>
      <w:proofErr w:type="gramEnd"/>
      <w:r>
        <w:rPr>
          <w:lang w:val="en-GB"/>
        </w:rPr>
        <w:t xml:space="preserve"> Centre</w:t>
      </w:r>
    </w:p>
    <w:p w14:paraId="6B269739" w14:textId="77777777" w:rsidR="006C5A12" w:rsidRPr="00FA470F" w:rsidRDefault="006C5A12" w:rsidP="006C5A12">
      <w:pPr>
        <w:rPr>
          <w:lang w:val="en-GB"/>
        </w:rPr>
      </w:pPr>
    </w:p>
    <w:p w14:paraId="42845D4B" w14:textId="77777777" w:rsidR="006C5A12" w:rsidRPr="00FA470F" w:rsidRDefault="006C5A12" w:rsidP="006C5A12">
      <w:pPr>
        <w:rPr>
          <w:i/>
          <w:lang w:val="en-GB"/>
        </w:rPr>
      </w:pPr>
      <w:r w:rsidRPr="00FA470F">
        <w:rPr>
          <w:i/>
          <w:lang w:val="en-GB"/>
        </w:rPr>
        <w:t xml:space="preserve">This breakout group in the Technical sector priorities session was meant to discuss </w:t>
      </w:r>
      <w:r>
        <w:rPr>
          <w:i/>
          <w:lang w:val="en-GB"/>
        </w:rPr>
        <w:t>p</w:t>
      </w:r>
      <w:r w:rsidRPr="00FA470F">
        <w:rPr>
          <w:i/>
          <w:lang w:val="en-GB"/>
        </w:rPr>
        <w:t xml:space="preserve">riorities that warrant more consistent consideration by the sector. </w:t>
      </w:r>
      <w:r>
        <w:rPr>
          <w:rFonts w:eastAsiaTheme="minorEastAsia"/>
          <w:i/>
          <w:iCs/>
        </w:rPr>
        <w:t>These notes, along with the notes from the other groups in the breakout sessions from Shelter Meeting 14, will be taken forward through various fora, including the Technical and Innovation Working Group (</w:t>
      </w:r>
      <w:proofErr w:type="spellStart"/>
      <w:r>
        <w:rPr>
          <w:rFonts w:eastAsiaTheme="minorEastAsia"/>
          <w:i/>
          <w:iCs/>
        </w:rPr>
        <w:t>TiWG</w:t>
      </w:r>
      <w:proofErr w:type="spellEnd"/>
      <w:r>
        <w:rPr>
          <w:rFonts w:eastAsiaTheme="minorEastAsia"/>
          <w:i/>
          <w:iCs/>
        </w:rPr>
        <w:t>) of the IASC Global Shelter Cluster.</w:t>
      </w:r>
    </w:p>
    <w:p w14:paraId="46EC529C" w14:textId="46E75A14" w:rsidR="00FD3B2A" w:rsidRPr="00FA470F" w:rsidRDefault="00FD3B2A" w:rsidP="00862178">
      <w:pPr>
        <w:rPr>
          <w:lang w:val="en-GB"/>
        </w:rPr>
      </w:pPr>
      <w:r w:rsidRPr="00FA470F">
        <w:rPr>
          <w:lang w:val="en-GB"/>
        </w:rPr>
        <w:t xml:space="preserve"> </w:t>
      </w:r>
    </w:p>
    <w:p w14:paraId="220B0918" w14:textId="1939AA01" w:rsidR="00862178" w:rsidRPr="00FA470F" w:rsidRDefault="00341C42" w:rsidP="00862178">
      <w:pPr>
        <w:rPr>
          <w:b/>
          <w:lang w:val="en-GB"/>
        </w:rPr>
      </w:pPr>
      <w:r w:rsidRPr="00FA470F">
        <w:rPr>
          <w:b/>
          <w:lang w:val="en-GB"/>
        </w:rPr>
        <w:t>6.</w:t>
      </w:r>
      <w:r w:rsidR="00FD3B2A" w:rsidRPr="00FA470F">
        <w:rPr>
          <w:b/>
          <w:lang w:val="en-GB"/>
        </w:rPr>
        <w:t>1</w:t>
      </w:r>
      <w:r w:rsidRPr="00FA470F">
        <w:rPr>
          <w:b/>
          <w:lang w:val="en-GB"/>
        </w:rPr>
        <w:tab/>
      </w:r>
      <w:r w:rsidR="00862178" w:rsidRPr="00FA470F">
        <w:rPr>
          <w:b/>
          <w:lang w:val="en-GB"/>
        </w:rPr>
        <w:t>Disaster epidemiology</w:t>
      </w:r>
    </w:p>
    <w:p w14:paraId="1C68ADBF" w14:textId="40BAF56D" w:rsidR="00862178" w:rsidRPr="00FA470F" w:rsidRDefault="00341C42" w:rsidP="00341C42">
      <w:pPr>
        <w:ind w:left="720" w:hanging="720"/>
        <w:rPr>
          <w:b/>
          <w:lang w:val="en-GB"/>
        </w:rPr>
      </w:pPr>
      <w:r w:rsidRPr="00FA470F">
        <w:rPr>
          <w:b/>
          <w:lang w:val="en-GB"/>
        </w:rPr>
        <w:t>6.</w:t>
      </w:r>
      <w:r w:rsidR="004C6005">
        <w:rPr>
          <w:b/>
          <w:lang w:val="en-GB"/>
        </w:rPr>
        <w:t>1</w:t>
      </w:r>
      <w:r w:rsidRPr="00FA470F">
        <w:rPr>
          <w:b/>
          <w:lang w:val="en-GB"/>
        </w:rPr>
        <w:t>.1</w:t>
      </w:r>
      <w:r w:rsidRPr="00FA470F">
        <w:rPr>
          <w:lang w:val="en-GB"/>
        </w:rPr>
        <w:tab/>
      </w:r>
      <w:r w:rsidR="00AC2283" w:rsidRPr="00FA470F">
        <w:rPr>
          <w:lang w:val="en-GB"/>
        </w:rPr>
        <w:t>A way needs to be identifi</w:t>
      </w:r>
      <w:r w:rsidR="00FD3B2A" w:rsidRPr="00FA470F">
        <w:rPr>
          <w:lang w:val="en-GB"/>
        </w:rPr>
        <w:t>ed where local</w:t>
      </w:r>
      <w:r w:rsidR="003525C1" w:rsidRPr="00FA470F">
        <w:rPr>
          <w:lang w:val="en-GB"/>
        </w:rPr>
        <w:t>is</w:t>
      </w:r>
      <w:r w:rsidR="00FD3B2A" w:rsidRPr="00FA470F">
        <w:rPr>
          <w:lang w:val="en-GB"/>
        </w:rPr>
        <w:t>ed risks, whether from epidemics or haz</w:t>
      </w:r>
      <w:r w:rsidR="003525C1" w:rsidRPr="00FA470F">
        <w:rPr>
          <w:lang w:val="en-GB"/>
        </w:rPr>
        <w:t>a</w:t>
      </w:r>
      <w:r w:rsidR="00FD3B2A" w:rsidRPr="00FA470F">
        <w:rPr>
          <w:lang w:val="en-GB"/>
        </w:rPr>
        <w:t>rds, may be understood by both national and international stakeholders</w:t>
      </w:r>
      <w:r w:rsidR="000C675B">
        <w:rPr>
          <w:lang w:val="en-GB"/>
        </w:rPr>
        <w:t>,</w:t>
      </w:r>
      <w:r w:rsidR="000C675B" w:rsidRPr="000C675B">
        <w:rPr>
          <w:lang w:val="en-GB"/>
        </w:rPr>
        <w:t xml:space="preserve"> </w:t>
      </w:r>
      <w:r w:rsidR="000C675B" w:rsidRPr="00FA470F">
        <w:rPr>
          <w:lang w:val="en-GB"/>
        </w:rPr>
        <w:t>proportionate to those risks</w:t>
      </w:r>
      <w:r w:rsidR="00FD3B2A" w:rsidRPr="00FA470F">
        <w:rPr>
          <w:lang w:val="en-GB"/>
        </w:rPr>
        <w:t>. For example</w:t>
      </w:r>
      <w:r w:rsidR="000C675B">
        <w:rPr>
          <w:lang w:val="en-GB"/>
        </w:rPr>
        <w:t>, for</w:t>
      </w:r>
      <w:r w:rsidR="00FD3B2A" w:rsidRPr="00FA470F">
        <w:rPr>
          <w:lang w:val="en-GB"/>
        </w:rPr>
        <w:t xml:space="preserve"> a high wind hazard, the engineering of roofs should be </w:t>
      </w:r>
      <w:r w:rsidR="00042E05" w:rsidRPr="00FA470F">
        <w:rPr>
          <w:lang w:val="en-GB"/>
        </w:rPr>
        <w:t xml:space="preserve">better </w:t>
      </w:r>
      <w:r w:rsidR="00FD3B2A" w:rsidRPr="00FA470F">
        <w:rPr>
          <w:lang w:val="en-GB"/>
        </w:rPr>
        <w:t>understood</w:t>
      </w:r>
      <w:r w:rsidR="00042E05" w:rsidRPr="00FA470F">
        <w:rPr>
          <w:lang w:val="en-GB"/>
        </w:rPr>
        <w:t>.</w:t>
      </w:r>
    </w:p>
    <w:p w14:paraId="02707EFC" w14:textId="489BC961" w:rsidR="00862178" w:rsidRPr="00FA470F" w:rsidRDefault="00341C42" w:rsidP="00FD3B2A">
      <w:pPr>
        <w:ind w:left="720" w:hanging="720"/>
        <w:rPr>
          <w:b/>
          <w:lang w:val="en-GB"/>
        </w:rPr>
      </w:pPr>
      <w:r w:rsidRPr="00FA470F">
        <w:rPr>
          <w:b/>
          <w:lang w:val="en-GB"/>
        </w:rPr>
        <w:t>6.</w:t>
      </w:r>
      <w:r w:rsidR="004C6005">
        <w:rPr>
          <w:b/>
          <w:lang w:val="en-GB"/>
        </w:rPr>
        <w:t>1</w:t>
      </w:r>
      <w:r w:rsidRPr="00FA470F">
        <w:rPr>
          <w:b/>
          <w:lang w:val="en-GB"/>
        </w:rPr>
        <w:t>.</w:t>
      </w:r>
      <w:r w:rsidR="004C6005">
        <w:rPr>
          <w:b/>
          <w:lang w:val="en-GB"/>
        </w:rPr>
        <w:t>2</w:t>
      </w:r>
      <w:r w:rsidRPr="00FA470F">
        <w:rPr>
          <w:lang w:val="en-GB"/>
        </w:rPr>
        <w:tab/>
      </w:r>
      <w:r w:rsidR="00FD3B2A" w:rsidRPr="00FA470F">
        <w:rPr>
          <w:lang w:val="en-GB"/>
        </w:rPr>
        <w:t>Health cluster indicators from other sectors might be useful in the shelter sector, for example the IASC Health Cluster quality adjusted life year (</w:t>
      </w:r>
      <w:r w:rsidR="009E6C49" w:rsidRPr="00FA470F">
        <w:rPr>
          <w:lang w:val="en-GB"/>
        </w:rPr>
        <w:t>QALY</w:t>
      </w:r>
      <w:r w:rsidR="00FD3B2A" w:rsidRPr="00FA470F">
        <w:rPr>
          <w:lang w:val="en-GB"/>
        </w:rPr>
        <w:t>)</w:t>
      </w:r>
      <w:r w:rsidR="00042E05" w:rsidRPr="00FA470F">
        <w:rPr>
          <w:lang w:val="en-GB"/>
        </w:rPr>
        <w:t xml:space="preserve"> </w:t>
      </w:r>
      <w:r w:rsidR="00FD3B2A" w:rsidRPr="00FA470F">
        <w:rPr>
          <w:lang w:val="en-GB"/>
        </w:rPr>
        <w:t xml:space="preserve">and </w:t>
      </w:r>
      <w:r w:rsidR="009E6C49" w:rsidRPr="00FA470F">
        <w:rPr>
          <w:lang w:val="en-GB"/>
        </w:rPr>
        <w:t>disability</w:t>
      </w:r>
      <w:r w:rsidR="00FD3B2A" w:rsidRPr="00FA470F">
        <w:rPr>
          <w:lang w:val="en-GB"/>
        </w:rPr>
        <w:t xml:space="preserve"> adjusted life years </w:t>
      </w:r>
      <w:r w:rsidR="009E6C49" w:rsidRPr="00FA470F">
        <w:rPr>
          <w:lang w:val="en-GB"/>
        </w:rPr>
        <w:t>(DALY</w:t>
      </w:r>
      <w:r w:rsidR="00042E05" w:rsidRPr="00FA470F">
        <w:rPr>
          <w:lang w:val="en-GB"/>
        </w:rPr>
        <w:t>)</w:t>
      </w:r>
      <w:r w:rsidR="009E6C49" w:rsidRPr="00FA470F">
        <w:rPr>
          <w:lang w:val="en-GB"/>
        </w:rPr>
        <w:t xml:space="preserve">. </w:t>
      </w:r>
    </w:p>
    <w:p w14:paraId="58F91115" w14:textId="77777777" w:rsidR="00FD3B2A" w:rsidRPr="00FA470F" w:rsidRDefault="00FD3B2A" w:rsidP="00FD3B2A">
      <w:pPr>
        <w:ind w:left="720" w:hanging="720"/>
        <w:rPr>
          <w:b/>
          <w:lang w:val="en-GB"/>
        </w:rPr>
      </w:pPr>
    </w:p>
    <w:p w14:paraId="73857F6E" w14:textId="3E1D78A9" w:rsidR="00862178" w:rsidRPr="00FA470F" w:rsidRDefault="00341C42" w:rsidP="00862178">
      <w:pPr>
        <w:rPr>
          <w:b/>
          <w:lang w:val="en-GB"/>
        </w:rPr>
      </w:pPr>
      <w:r w:rsidRPr="00FA470F">
        <w:rPr>
          <w:b/>
          <w:lang w:val="en-GB"/>
        </w:rPr>
        <w:t>6.</w:t>
      </w:r>
      <w:r w:rsidR="004C6005">
        <w:rPr>
          <w:b/>
          <w:lang w:val="en-GB"/>
        </w:rPr>
        <w:t>2</w:t>
      </w:r>
      <w:r w:rsidRPr="00FA470F">
        <w:rPr>
          <w:b/>
          <w:lang w:val="en-GB"/>
        </w:rPr>
        <w:tab/>
      </w:r>
      <w:r w:rsidR="000C675B">
        <w:rPr>
          <w:b/>
          <w:lang w:val="en-GB"/>
        </w:rPr>
        <w:t xml:space="preserve"> HR &amp; career-</w:t>
      </w:r>
      <w:proofErr w:type="spellStart"/>
      <w:r w:rsidR="00862178" w:rsidRPr="00FA470F">
        <w:rPr>
          <w:b/>
          <w:lang w:val="en-GB"/>
        </w:rPr>
        <w:t>pathing</w:t>
      </w:r>
      <w:proofErr w:type="spellEnd"/>
    </w:p>
    <w:p w14:paraId="1BF9B411" w14:textId="5E9C94C3" w:rsidR="00FD3B2A" w:rsidRPr="00FA470F" w:rsidRDefault="004C6005" w:rsidP="009E6C49">
      <w:pPr>
        <w:ind w:left="720" w:hanging="720"/>
        <w:rPr>
          <w:lang w:val="en-GB"/>
        </w:rPr>
      </w:pPr>
      <w:r w:rsidRPr="00FA470F">
        <w:rPr>
          <w:b/>
          <w:lang w:val="en-GB"/>
        </w:rPr>
        <w:t>6.</w:t>
      </w:r>
      <w:r>
        <w:rPr>
          <w:b/>
          <w:lang w:val="en-GB"/>
        </w:rPr>
        <w:t>2.1</w:t>
      </w:r>
      <w:r w:rsidR="00341C42" w:rsidRPr="00FA470F">
        <w:rPr>
          <w:lang w:val="en-GB"/>
        </w:rPr>
        <w:tab/>
      </w:r>
      <w:r w:rsidR="00862178" w:rsidRPr="00FA470F">
        <w:rPr>
          <w:lang w:val="en-GB"/>
        </w:rPr>
        <w:t xml:space="preserve">The issue of retention of qualified personnel needs to be </w:t>
      </w:r>
      <w:r w:rsidR="00FD3B2A" w:rsidRPr="00FA470F">
        <w:rPr>
          <w:lang w:val="en-GB"/>
        </w:rPr>
        <w:t>considered.</w:t>
      </w:r>
      <w:r w:rsidR="00862178" w:rsidRPr="00FA470F">
        <w:rPr>
          <w:lang w:val="en-GB"/>
        </w:rPr>
        <w:t xml:space="preserve"> </w:t>
      </w:r>
      <w:r w:rsidR="00FD3B2A" w:rsidRPr="00FA470F">
        <w:rPr>
          <w:lang w:val="en-GB"/>
        </w:rPr>
        <w:t>A</w:t>
      </w:r>
      <w:r w:rsidR="00862178" w:rsidRPr="00FA470F">
        <w:rPr>
          <w:lang w:val="en-GB"/>
        </w:rPr>
        <w:t xml:space="preserve"> lot of work goes into creating qualified teams and capacity building</w:t>
      </w:r>
      <w:r w:rsidR="00FD3B2A" w:rsidRPr="00FA470F">
        <w:rPr>
          <w:lang w:val="en-GB"/>
        </w:rPr>
        <w:t xml:space="preserve"> those teams, this can be undermined by short-term projects and contracts</w:t>
      </w:r>
      <w:r w:rsidR="00862178" w:rsidRPr="00FA470F">
        <w:rPr>
          <w:lang w:val="en-GB"/>
        </w:rPr>
        <w:t xml:space="preserve">. </w:t>
      </w:r>
    </w:p>
    <w:p w14:paraId="555B0752" w14:textId="14DD6465" w:rsidR="00862178" w:rsidRPr="00FA470F" w:rsidRDefault="004C6005" w:rsidP="009E6C49">
      <w:pPr>
        <w:ind w:left="720" w:hanging="720"/>
        <w:rPr>
          <w:lang w:val="en-GB"/>
        </w:rPr>
      </w:pPr>
      <w:r w:rsidRPr="00FA470F">
        <w:rPr>
          <w:b/>
          <w:lang w:val="en-GB"/>
        </w:rPr>
        <w:t>6.</w:t>
      </w:r>
      <w:r>
        <w:rPr>
          <w:b/>
          <w:lang w:val="en-GB"/>
        </w:rPr>
        <w:t>2.1</w:t>
      </w:r>
      <w:r w:rsidR="00E10E44" w:rsidRPr="00FA470F">
        <w:rPr>
          <w:lang w:val="en-GB"/>
        </w:rPr>
        <w:tab/>
        <w:t xml:space="preserve">It was stated that </w:t>
      </w:r>
      <w:r w:rsidR="00862178" w:rsidRPr="00FA470F">
        <w:rPr>
          <w:lang w:val="en-GB"/>
        </w:rPr>
        <w:t>agencies need to be more specific about what set of qualifi</w:t>
      </w:r>
      <w:r w:rsidR="00E10E44" w:rsidRPr="00FA470F">
        <w:rPr>
          <w:lang w:val="en-GB"/>
        </w:rPr>
        <w:t>cations and experiences shelter</w:t>
      </w:r>
      <w:r w:rsidR="009E6C49" w:rsidRPr="00FA470F">
        <w:rPr>
          <w:lang w:val="en-GB"/>
        </w:rPr>
        <w:t xml:space="preserve"> </w:t>
      </w:r>
      <w:r w:rsidR="00862178" w:rsidRPr="00FA470F">
        <w:rPr>
          <w:lang w:val="en-GB"/>
        </w:rPr>
        <w:t xml:space="preserve">people should have in order to get a job. </w:t>
      </w:r>
    </w:p>
    <w:p w14:paraId="01BBB0E8" w14:textId="177B1DCB" w:rsidR="00341C42" w:rsidRPr="004C6005" w:rsidRDefault="004C6005" w:rsidP="004C6005">
      <w:pPr>
        <w:ind w:left="720" w:hanging="720"/>
        <w:rPr>
          <w:b/>
          <w:lang w:val="en-GB"/>
        </w:rPr>
      </w:pPr>
      <w:r w:rsidRPr="00FA470F">
        <w:rPr>
          <w:b/>
          <w:lang w:val="en-GB"/>
        </w:rPr>
        <w:t>6.</w:t>
      </w:r>
      <w:r>
        <w:rPr>
          <w:b/>
          <w:lang w:val="en-GB"/>
        </w:rPr>
        <w:t>2.</w:t>
      </w:r>
      <w:r w:rsidR="009E6C49" w:rsidRPr="00FA470F">
        <w:rPr>
          <w:b/>
          <w:lang w:val="en-GB"/>
        </w:rPr>
        <w:t>3</w:t>
      </w:r>
      <w:r w:rsidR="00341C42" w:rsidRPr="00FA470F">
        <w:rPr>
          <w:lang w:val="en-GB"/>
        </w:rPr>
        <w:tab/>
      </w:r>
      <w:r w:rsidR="00862178" w:rsidRPr="00FA470F">
        <w:rPr>
          <w:lang w:val="en-GB"/>
        </w:rPr>
        <w:t xml:space="preserve">There is a shortage of </w:t>
      </w:r>
      <w:r w:rsidR="00E10E44" w:rsidRPr="00FA470F">
        <w:rPr>
          <w:lang w:val="en-GB"/>
        </w:rPr>
        <w:t>suitably experienced</w:t>
      </w:r>
      <w:r w:rsidR="009E6C49" w:rsidRPr="00FA470F">
        <w:rPr>
          <w:lang w:val="en-GB"/>
        </w:rPr>
        <w:t xml:space="preserve"> people working in humanitarian shelter</w:t>
      </w:r>
      <w:r w:rsidR="00862178" w:rsidRPr="00FA470F">
        <w:rPr>
          <w:lang w:val="en-GB"/>
        </w:rPr>
        <w:t>. The need exists for</w:t>
      </w:r>
      <w:r w:rsidR="000C675B">
        <w:rPr>
          <w:lang w:val="en-GB"/>
        </w:rPr>
        <w:t xml:space="preserve"> more creative career-</w:t>
      </w:r>
      <w:proofErr w:type="spellStart"/>
      <w:r w:rsidR="00341C42" w:rsidRPr="00FA470F">
        <w:rPr>
          <w:lang w:val="en-GB"/>
        </w:rPr>
        <w:t>pathing</w:t>
      </w:r>
      <w:proofErr w:type="spellEnd"/>
      <w:r w:rsidR="00341C42" w:rsidRPr="00FA470F">
        <w:rPr>
          <w:lang w:val="en-GB"/>
        </w:rPr>
        <w:t>.</w:t>
      </w:r>
      <w:r w:rsidR="000C675B">
        <w:rPr>
          <w:lang w:val="en-GB"/>
        </w:rPr>
        <w:t xml:space="preserve"> This implied to the group</w:t>
      </w:r>
      <w:r w:rsidR="00E10E44" w:rsidRPr="00FA470F">
        <w:rPr>
          <w:lang w:val="en-GB"/>
        </w:rPr>
        <w:t xml:space="preserve"> a need for greater investment</w:t>
      </w:r>
      <w:r w:rsidR="009E6C49" w:rsidRPr="00FA470F">
        <w:rPr>
          <w:lang w:val="en-GB"/>
        </w:rPr>
        <w:t xml:space="preserve"> in expanding the pool. O</w:t>
      </w:r>
      <w:r w:rsidR="00E10E44" w:rsidRPr="00FA470F">
        <w:rPr>
          <w:lang w:val="en-GB"/>
        </w:rPr>
        <w:t>ne suggestion by the group was to be more creative in supporting career p</w:t>
      </w:r>
      <w:r w:rsidR="009E6C49" w:rsidRPr="00FA470F">
        <w:rPr>
          <w:lang w:val="en-GB"/>
        </w:rPr>
        <w:t>aths</w:t>
      </w:r>
      <w:r w:rsidR="00E10E44" w:rsidRPr="00FA470F">
        <w:rPr>
          <w:lang w:val="en-GB"/>
        </w:rPr>
        <w:t xml:space="preserve">. </w:t>
      </w:r>
    </w:p>
    <w:p w14:paraId="1CC2B604" w14:textId="5BA7E605" w:rsidR="00862178" w:rsidRPr="00FA470F" w:rsidRDefault="004C6005" w:rsidP="000C675B">
      <w:pPr>
        <w:ind w:left="720" w:hanging="720"/>
        <w:rPr>
          <w:lang w:val="en-GB"/>
        </w:rPr>
      </w:pPr>
      <w:r w:rsidRPr="00FA470F">
        <w:rPr>
          <w:b/>
          <w:lang w:val="en-GB"/>
        </w:rPr>
        <w:t>6.</w:t>
      </w:r>
      <w:r>
        <w:rPr>
          <w:b/>
          <w:lang w:val="en-GB"/>
        </w:rPr>
        <w:t>2.</w:t>
      </w:r>
      <w:r w:rsidR="009E6C49" w:rsidRPr="00FA470F">
        <w:rPr>
          <w:b/>
          <w:lang w:val="en-GB"/>
        </w:rPr>
        <w:t>4</w:t>
      </w:r>
      <w:r w:rsidR="00341C42" w:rsidRPr="00FA470F">
        <w:rPr>
          <w:lang w:val="en-GB"/>
        </w:rPr>
        <w:tab/>
      </w:r>
      <w:r w:rsidR="00E10E44" w:rsidRPr="00FA470F">
        <w:rPr>
          <w:lang w:val="en-GB"/>
        </w:rPr>
        <w:t xml:space="preserve">Another group suggestion was </w:t>
      </w:r>
      <w:r w:rsidR="009E6C49" w:rsidRPr="00FA470F">
        <w:rPr>
          <w:lang w:val="en-GB"/>
        </w:rPr>
        <w:t xml:space="preserve">that </w:t>
      </w:r>
      <w:r w:rsidR="00E10E44" w:rsidRPr="00FA470F">
        <w:rPr>
          <w:lang w:val="en-GB"/>
        </w:rPr>
        <w:t>the creation</w:t>
      </w:r>
      <w:r w:rsidR="00862178" w:rsidRPr="00FA470F">
        <w:rPr>
          <w:lang w:val="en-GB"/>
        </w:rPr>
        <w:t xml:space="preserve"> a professional association might be</w:t>
      </w:r>
      <w:r w:rsidR="000C675B">
        <w:rPr>
          <w:lang w:val="en-GB"/>
        </w:rPr>
        <w:t xml:space="preserve"> a step in the right direction, such as an </w:t>
      </w:r>
      <w:r w:rsidR="00862178" w:rsidRPr="00FA470F">
        <w:rPr>
          <w:lang w:val="en-GB"/>
        </w:rPr>
        <w:t xml:space="preserve">“International Association </w:t>
      </w:r>
      <w:r w:rsidR="000C675B">
        <w:rPr>
          <w:lang w:val="en-GB"/>
        </w:rPr>
        <w:t>of Shelter Professionals”</w:t>
      </w:r>
      <w:r w:rsidR="00341C42" w:rsidRPr="00FA470F">
        <w:rPr>
          <w:lang w:val="en-GB"/>
        </w:rPr>
        <w:t>. M</w:t>
      </w:r>
      <w:r w:rsidR="00862178" w:rsidRPr="00FA470F">
        <w:rPr>
          <w:lang w:val="en-GB"/>
        </w:rPr>
        <w:t xml:space="preserve">embership in the association could be </w:t>
      </w:r>
      <w:r w:rsidR="000C675B">
        <w:rPr>
          <w:lang w:val="en-GB"/>
        </w:rPr>
        <w:t>both organis</w:t>
      </w:r>
      <w:r w:rsidR="00D37D4B" w:rsidRPr="00FA470F">
        <w:rPr>
          <w:lang w:val="en-GB"/>
        </w:rPr>
        <w:t>ational</w:t>
      </w:r>
      <w:r w:rsidR="00862178" w:rsidRPr="00FA470F">
        <w:rPr>
          <w:lang w:val="en-GB"/>
        </w:rPr>
        <w:t xml:space="preserve"> and individual. The </w:t>
      </w:r>
      <w:r w:rsidR="000C675B">
        <w:rPr>
          <w:lang w:val="en-GB"/>
        </w:rPr>
        <w:t xml:space="preserve">group considered the </w:t>
      </w:r>
      <w:r w:rsidR="00862178" w:rsidRPr="00FA470F">
        <w:rPr>
          <w:lang w:val="en-GB"/>
        </w:rPr>
        <w:t xml:space="preserve">benefits of having a professional association </w:t>
      </w:r>
      <w:r w:rsidR="000C675B">
        <w:rPr>
          <w:lang w:val="en-GB"/>
        </w:rPr>
        <w:t>include</w:t>
      </w:r>
      <w:r w:rsidR="00862178" w:rsidRPr="00FA470F">
        <w:rPr>
          <w:lang w:val="en-GB"/>
        </w:rPr>
        <w:t xml:space="preserve"> that professionals can be held to account, as they should respect professional ethics and fo</w:t>
      </w:r>
      <w:r w:rsidR="000C675B">
        <w:rPr>
          <w:lang w:val="en-GB"/>
        </w:rPr>
        <w:t>llow a set of specific standard accepted practice</w:t>
      </w:r>
      <w:r w:rsidR="00862178" w:rsidRPr="00FA470F">
        <w:rPr>
          <w:lang w:val="en-GB"/>
        </w:rPr>
        <w:t xml:space="preserve"> when they are doing their w</w:t>
      </w:r>
      <w:r w:rsidR="000C675B">
        <w:rPr>
          <w:lang w:val="en-GB"/>
        </w:rPr>
        <w:t>ork</w:t>
      </w:r>
      <w:r w:rsidR="00862178" w:rsidRPr="00FA470F">
        <w:rPr>
          <w:lang w:val="en-GB"/>
        </w:rPr>
        <w:t xml:space="preserve">. The idea </w:t>
      </w:r>
      <w:r w:rsidR="000C675B">
        <w:rPr>
          <w:lang w:val="en-GB"/>
        </w:rPr>
        <w:t>discussed was</w:t>
      </w:r>
      <w:r w:rsidR="00862178" w:rsidRPr="00FA470F">
        <w:rPr>
          <w:lang w:val="en-GB"/>
        </w:rPr>
        <w:t xml:space="preserve"> that a member of association should have obligations towards the association and that the association itself should have obligations towards its members. </w:t>
      </w:r>
      <w:r w:rsidR="00341C42" w:rsidRPr="00FA470F">
        <w:rPr>
          <w:lang w:val="en-GB"/>
        </w:rPr>
        <w:t>T</w:t>
      </w:r>
      <w:r w:rsidR="00862178" w:rsidRPr="00FA470F">
        <w:rPr>
          <w:lang w:val="en-GB"/>
        </w:rPr>
        <w:t xml:space="preserve">he association might </w:t>
      </w:r>
      <w:r w:rsidR="000C675B">
        <w:rPr>
          <w:lang w:val="en-GB"/>
        </w:rPr>
        <w:t xml:space="preserve">additionally </w:t>
      </w:r>
      <w:r w:rsidR="00862178" w:rsidRPr="00FA470F">
        <w:rPr>
          <w:lang w:val="en-GB"/>
        </w:rPr>
        <w:t>cover the legal fees of its member</w:t>
      </w:r>
      <w:r w:rsidR="000C675B">
        <w:rPr>
          <w:lang w:val="en-GB"/>
        </w:rPr>
        <w:t>,</w:t>
      </w:r>
      <w:r w:rsidR="00862178" w:rsidRPr="00FA470F">
        <w:rPr>
          <w:lang w:val="en-GB"/>
        </w:rPr>
        <w:t xml:space="preserve"> if there is such a need.</w:t>
      </w:r>
    </w:p>
    <w:p w14:paraId="74CD8AB2" w14:textId="77777777" w:rsidR="00862178" w:rsidRPr="00FA470F" w:rsidRDefault="00862178" w:rsidP="00862178">
      <w:pPr>
        <w:rPr>
          <w:lang w:val="en-GB"/>
        </w:rPr>
      </w:pPr>
    </w:p>
    <w:p w14:paraId="118B2526" w14:textId="4A4AB36D" w:rsidR="00E10E44" w:rsidRPr="00FA470F" w:rsidRDefault="00341C42" w:rsidP="009E6C49">
      <w:pPr>
        <w:ind w:left="720" w:hanging="720"/>
        <w:rPr>
          <w:b/>
          <w:lang w:val="en-GB"/>
        </w:rPr>
      </w:pPr>
      <w:r w:rsidRPr="00FA470F">
        <w:rPr>
          <w:b/>
          <w:lang w:val="en-GB"/>
        </w:rPr>
        <w:t>6.</w:t>
      </w:r>
      <w:r w:rsidR="004C6005">
        <w:rPr>
          <w:b/>
          <w:lang w:val="en-GB"/>
        </w:rPr>
        <w:t>3</w:t>
      </w:r>
      <w:r w:rsidRPr="00FA470F">
        <w:rPr>
          <w:lang w:val="en-GB"/>
        </w:rPr>
        <w:tab/>
      </w:r>
      <w:r w:rsidR="00862178" w:rsidRPr="00FA470F">
        <w:rPr>
          <w:b/>
          <w:lang w:val="en-GB"/>
        </w:rPr>
        <w:t>Funding</w:t>
      </w:r>
      <w:r w:rsidR="009E6C49" w:rsidRPr="00FA470F">
        <w:rPr>
          <w:b/>
          <w:lang w:val="en-GB"/>
        </w:rPr>
        <w:t xml:space="preserve"> by humanitarian</w:t>
      </w:r>
      <w:r w:rsidR="00E10E44" w:rsidRPr="00FA470F">
        <w:rPr>
          <w:b/>
          <w:lang w:val="en-GB"/>
        </w:rPr>
        <w:t xml:space="preserve"> bi-lateral and multi-lateral</w:t>
      </w:r>
      <w:r w:rsidR="000C675B">
        <w:rPr>
          <w:b/>
          <w:lang w:val="en-GB"/>
        </w:rPr>
        <w:t xml:space="preserve">, developmental, DRR and </w:t>
      </w:r>
      <w:r w:rsidR="00E10E44" w:rsidRPr="00FA470F">
        <w:rPr>
          <w:b/>
          <w:lang w:val="en-GB"/>
        </w:rPr>
        <w:t>IFI donors</w:t>
      </w:r>
    </w:p>
    <w:p w14:paraId="221CD8C1" w14:textId="6AA5B580" w:rsidR="00E10E44" w:rsidRPr="00FA470F" w:rsidRDefault="00341C42" w:rsidP="00341C42">
      <w:pPr>
        <w:ind w:left="720" w:hanging="720"/>
        <w:rPr>
          <w:lang w:val="en-GB"/>
        </w:rPr>
      </w:pPr>
      <w:r w:rsidRPr="00FA470F">
        <w:rPr>
          <w:b/>
          <w:lang w:val="en-GB"/>
        </w:rPr>
        <w:t>6.</w:t>
      </w:r>
      <w:r w:rsidR="004C6005">
        <w:rPr>
          <w:b/>
          <w:lang w:val="en-GB"/>
        </w:rPr>
        <w:t>3</w:t>
      </w:r>
      <w:r w:rsidRPr="00FA470F">
        <w:rPr>
          <w:b/>
          <w:lang w:val="en-GB"/>
        </w:rPr>
        <w:t>.1</w:t>
      </w:r>
      <w:r w:rsidRPr="00FA470F">
        <w:rPr>
          <w:lang w:val="en-GB"/>
        </w:rPr>
        <w:tab/>
        <w:t xml:space="preserve">There is a need </w:t>
      </w:r>
      <w:r w:rsidR="000C675B">
        <w:rPr>
          <w:lang w:val="en-GB"/>
        </w:rPr>
        <w:t xml:space="preserve">identified </w:t>
      </w:r>
      <w:r w:rsidRPr="00FA470F">
        <w:rPr>
          <w:lang w:val="en-GB"/>
        </w:rPr>
        <w:t xml:space="preserve">for </w:t>
      </w:r>
      <w:r w:rsidR="00862178" w:rsidRPr="00FA470F">
        <w:rPr>
          <w:lang w:val="en-GB"/>
        </w:rPr>
        <w:t xml:space="preserve">better and </w:t>
      </w:r>
      <w:r w:rsidR="00D37D4B" w:rsidRPr="00FA470F">
        <w:rPr>
          <w:lang w:val="en-GB"/>
        </w:rPr>
        <w:t xml:space="preserve">more </w:t>
      </w:r>
      <w:r w:rsidR="00862178" w:rsidRPr="00FA470F">
        <w:rPr>
          <w:lang w:val="en-GB"/>
        </w:rPr>
        <w:t>secure funding</w:t>
      </w:r>
      <w:r w:rsidR="00E10E44" w:rsidRPr="00FA470F">
        <w:rPr>
          <w:lang w:val="en-GB"/>
        </w:rPr>
        <w:t xml:space="preserve"> from </w:t>
      </w:r>
      <w:r w:rsidR="000C675B" w:rsidRPr="000C675B">
        <w:rPr>
          <w:lang w:val="en-GB"/>
        </w:rPr>
        <w:t>humanitarian bi-lateral and multi-lateral, developmental, DRR and IFI donors</w:t>
      </w:r>
      <w:r w:rsidR="000C675B">
        <w:rPr>
          <w:lang w:val="en-GB"/>
        </w:rPr>
        <w:t xml:space="preserve"> </w:t>
      </w:r>
      <w:r w:rsidRPr="00FA470F">
        <w:rPr>
          <w:lang w:val="en-GB"/>
        </w:rPr>
        <w:t>within the sector</w:t>
      </w:r>
      <w:r w:rsidR="00862178" w:rsidRPr="00FA470F">
        <w:rPr>
          <w:lang w:val="en-GB"/>
        </w:rPr>
        <w:t xml:space="preserve">. </w:t>
      </w:r>
    </w:p>
    <w:p w14:paraId="68B20C34" w14:textId="68C9B288" w:rsidR="00E10E44" w:rsidRPr="00FA470F" w:rsidRDefault="00E10E44" w:rsidP="00E10E44">
      <w:pPr>
        <w:ind w:left="720" w:hanging="720"/>
        <w:rPr>
          <w:lang w:val="en-GB"/>
        </w:rPr>
      </w:pPr>
      <w:r w:rsidRPr="00FA470F">
        <w:rPr>
          <w:b/>
          <w:lang w:val="en-GB"/>
        </w:rPr>
        <w:t>6.</w:t>
      </w:r>
      <w:r w:rsidR="004C6005">
        <w:rPr>
          <w:b/>
          <w:lang w:val="en-GB"/>
        </w:rPr>
        <w:t>3</w:t>
      </w:r>
      <w:r w:rsidRPr="00FA470F">
        <w:rPr>
          <w:b/>
          <w:lang w:val="en-GB"/>
        </w:rPr>
        <w:t>.2</w:t>
      </w:r>
      <w:r w:rsidRPr="00FA470F">
        <w:rPr>
          <w:b/>
          <w:lang w:val="en-GB"/>
        </w:rPr>
        <w:tab/>
      </w:r>
      <w:r w:rsidR="000C675B">
        <w:rPr>
          <w:lang w:val="en-GB"/>
        </w:rPr>
        <w:t>The group discussed that a way needs to be found where</w:t>
      </w:r>
      <w:r w:rsidRPr="00FA470F">
        <w:rPr>
          <w:lang w:val="en-GB"/>
        </w:rPr>
        <w:t>by s</w:t>
      </w:r>
      <w:r w:rsidR="00862178" w:rsidRPr="00FA470F">
        <w:rPr>
          <w:lang w:val="en-GB"/>
        </w:rPr>
        <w:t xml:space="preserve">helter specialists </w:t>
      </w:r>
      <w:r w:rsidRPr="00FA470F">
        <w:rPr>
          <w:lang w:val="en-GB"/>
        </w:rPr>
        <w:t>may</w:t>
      </w:r>
      <w:r w:rsidR="00862178" w:rsidRPr="00FA470F">
        <w:rPr>
          <w:lang w:val="en-GB"/>
        </w:rPr>
        <w:t xml:space="preserve"> </w:t>
      </w:r>
      <w:r w:rsidRPr="00FA470F">
        <w:rPr>
          <w:lang w:val="en-GB"/>
        </w:rPr>
        <w:t xml:space="preserve">have a greater opportunity to discuss with donors the technical modalities of shelter interventions. </w:t>
      </w:r>
      <w:r w:rsidR="000C675B">
        <w:rPr>
          <w:lang w:val="en-GB"/>
        </w:rPr>
        <w:t xml:space="preserve">Many donors have </w:t>
      </w:r>
      <w:r w:rsidRPr="00FA470F">
        <w:rPr>
          <w:lang w:val="en-GB"/>
        </w:rPr>
        <w:t>extremely limited specialist capac</w:t>
      </w:r>
      <w:r w:rsidR="000C675B">
        <w:rPr>
          <w:lang w:val="en-GB"/>
        </w:rPr>
        <w:t>ity</w:t>
      </w:r>
      <w:r w:rsidRPr="00FA470F">
        <w:rPr>
          <w:lang w:val="en-GB"/>
        </w:rPr>
        <w:t>, especially at regional and national l</w:t>
      </w:r>
      <w:r w:rsidR="005635CB" w:rsidRPr="00FA470F">
        <w:rPr>
          <w:lang w:val="en-GB"/>
        </w:rPr>
        <w:t>evels. Program</w:t>
      </w:r>
      <w:r w:rsidR="000C675B">
        <w:rPr>
          <w:lang w:val="en-GB"/>
        </w:rPr>
        <w:t>me</w:t>
      </w:r>
      <w:r w:rsidR="005635CB" w:rsidRPr="00FA470F">
        <w:rPr>
          <w:lang w:val="en-GB"/>
        </w:rPr>
        <w:t xml:space="preserve"> quality and impact will be improved if conversations </w:t>
      </w:r>
      <w:r w:rsidR="000C675B">
        <w:rPr>
          <w:lang w:val="en-GB"/>
        </w:rPr>
        <w:t xml:space="preserve">between donors and agencies </w:t>
      </w:r>
      <w:r w:rsidR="005635CB" w:rsidRPr="00FA470F">
        <w:rPr>
          <w:lang w:val="en-GB"/>
        </w:rPr>
        <w:t>are better informed</w:t>
      </w:r>
      <w:r w:rsidR="000C675B">
        <w:rPr>
          <w:lang w:val="en-GB"/>
        </w:rPr>
        <w:t xml:space="preserve"> technically</w:t>
      </w:r>
      <w:r w:rsidR="005635CB" w:rsidRPr="00FA470F">
        <w:rPr>
          <w:lang w:val="en-GB"/>
        </w:rPr>
        <w:t>.</w:t>
      </w:r>
      <w:r w:rsidRPr="00FA470F">
        <w:rPr>
          <w:lang w:val="en-GB"/>
        </w:rPr>
        <w:t xml:space="preserve"> </w:t>
      </w:r>
    </w:p>
    <w:p w14:paraId="46687620" w14:textId="77777777" w:rsidR="00E10E44" w:rsidRPr="00FA470F" w:rsidRDefault="00E10E44" w:rsidP="00E10E44">
      <w:pPr>
        <w:ind w:left="720" w:hanging="720"/>
        <w:rPr>
          <w:b/>
          <w:lang w:val="en-GB"/>
        </w:rPr>
      </w:pPr>
    </w:p>
    <w:p w14:paraId="2C967ACB" w14:textId="4FF4CCD1" w:rsidR="005635CB" w:rsidRPr="00FA470F" w:rsidRDefault="00341C42" w:rsidP="00862178">
      <w:pPr>
        <w:rPr>
          <w:b/>
          <w:lang w:val="en-GB"/>
        </w:rPr>
      </w:pPr>
      <w:r w:rsidRPr="00FA470F">
        <w:rPr>
          <w:b/>
          <w:lang w:val="en-GB"/>
        </w:rPr>
        <w:t>6.</w:t>
      </w:r>
      <w:r w:rsidR="004C6005">
        <w:rPr>
          <w:b/>
          <w:lang w:val="en-GB"/>
        </w:rPr>
        <w:t>4</w:t>
      </w:r>
      <w:r w:rsidRPr="00FA470F">
        <w:rPr>
          <w:lang w:val="en-GB"/>
        </w:rPr>
        <w:tab/>
      </w:r>
      <w:r w:rsidR="00862178" w:rsidRPr="00FA470F">
        <w:rPr>
          <w:b/>
          <w:lang w:val="en-GB"/>
        </w:rPr>
        <w:t>Evidence-based impact analysis</w:t>
      </w:r>
    </w:p>
    <w:p w14:paraId="68644266" w14:textId="3D8AA5D5" w:rsidR="005635CB" w:rsidRPr="00FA470F" w:rsidRDefault="009E6C49" w:rsidP="009E6C49">
      <w:pPr>
        <w:ind w:left="720" w:hanging="720"/>
        <w:rPr>
          <w:b/>
          <w:lang w:val="en-GB"/>
        </w:rPr>
      </w:pPr>
      <w:r w:rsidRPr="00FA470F">
        <w:rPr>
          <w:b/>
          <w:lang w:val="en-GB"/>
        </w:rPr>
        <w:t>6.</w:t>
      </w:r>
      <w:r w:rsidR="004C6005">
        <w:rPr>
          <w:b/>
          <w:lang w:val="en-GB"/>
        </w:rPr>
        <w:t>4</w:t>
      </w:r>
      <w:r w:rsidRPr="00FA470F">
        <w:rPr>
          <w:b/>
          <w:lang w:val="en-GB"/>
        </w:rPr>
        <w:t>.1</w:t>
      </w:r>
      <w:r w:rsidRPr="00FA470F">
        <w:rPr>
          <w:b/>
          <w:lang w:val="en-GB"/>
        </w:rPr>
        <w:tab/>
      </w:r>
      <w:r w:rsidRPr="00FA470F">
        <w:rPr>
          <w:lang w:val="en-GB"/>
        </w:rPr>
        <w:t>W</w:t>
      </w:r>
      <w:r w:rsidR="005635CB" w:rsidRPr="00FA470F">
        <w:rPr>
          <w:lang w:val="en-GB"/>
        </w:rPr>
        <w:t xml:space="preserve">hat would be acceptable standards in one context to </w:t>
      </w:r>
      <w:proofErr w:type="gramStart"/>
      <w:r w:rsidR="005635CB" w:rsidRPr="00FA470F">
        <w:rPr>
          <w:lang w:val="en-GB"/>
        </w:rPr>
        <w:t>rebuild,</w:t>
      </w:r>
      <w:proofErr w:type="gramEnd"/>
      <w:r w:rsidR="005635CB" w:rsidRPr="00FA470F">
        <w:rPr>
          <w:lang w:val="en-GB"/>
        </w:rPr>
        <w:t xml:space="preserve"> is not acceptable in another context. People should be allowed to understand and manage their own risk. There needs to be a greater </w:t>
      </w:r>
      <w:r w:rsidR="005635CB" w:rsidRPr="00FA470F">
        <w:rPr>
          <w:lang w:val="en-GB"/>
        </w:rPr>
        <w:lastRenderedPageBreak/>
        <w:t>discussion with people about their understanding of the risk. For example some houses can be designed with sacrificial elements that can fall do</w:t>
      </w:r>
      <w:r w:rsidR="007E6264" w:rsidRPr="00FA470F">
        <w:rPr>
          <w:lang w:val="en-GB"/>
        </w:rPr>
        <w:t>w</w:t>
      </w:r>
      <w:r w:rsidR="005635CB" w:rsidRPr="00FA470F">
        <w:rPr>
          <w:lang w:val="en-GB"/>
        </w:rPr>
        <w:t xml:space="preserve">n and not be damaged in a common low or medium intensity typhoon, this means the cost of these items can be saved by putting them back up again. This is not the case in a high intensity typhoon. People have to be able to understand these choices and make them for themselves. </w:t>
      </w:r>
    </w:p>
    <w:p w14:paraId="0E866780" w14:textId="69C482AF" w:rsidR="005635CB" w:rsidRPr="00FA470F" w:rsidRDefault="00341C42" w:rsidP="005635CB">
      <w:pPr>
        <w:ind w:left="720" w:hanging="720"/>
        <w:rPr>
          <w:lang w:val="en-GB"/>
        </w:rPr>
      </w:pPr>
      <w:r w:rsidRPr="00FA470F">
        <w:rPr>
          <w:b/>
          <w:lang w:val="en-GB"/>
        </w:rPr>
        <w:t>6.</w:t>
      </w:r>
      <w:r w:rsidR="004C6005">
        <w:rPr>
          <w:b/>
          <w:lang w:val="en-GB"/>
        </w:rPr>
        <w:t>4</w:t>
      </w:r>
      <w:r w:rsidRPr="00FA470F">
        <w:rPr>
          <w:b/>
          <w:lang w:val="en-GB"/>
        </w:rPr>
        <w:t>.1</w:t>
      </w:r>
      <w:r w:rsidRPr="00FA470F">
        <w:rPr>
          <w:lang w:val="en-GB"/>
        </w:rPr>
        <w:tab/>
      </w:r>
      <w:r w:rsidR="00862178" w:rsidRPr="00FA470F">
        <w:rPr>
          <w:lang w:val="en-GB"/>
        </w:rPr>
        <w:t xml:space="preserve">There is a lack of </w:t>
      </w:r>
      <w:r w:rsidR="009E6C49" w:rsidRPr="00FA470F">
        <w:rPr>
          <w:lang w:val="en-GB"/>
        </w:rPr>
        <w:t xml:space="preserve">a body of </w:t>
      </w:r>
      <w:r w:rsidR="00862178" w:rsidRPr="00FA470F">
        <w:rPr>
          <w:lang w:val="en-GB"/>
        </w:rPr>
        <w:t xml:space="preserve">evidence about what actions result in improvement of shelter needs of beneficiaries and what </w:t>
      </w:r>
      <w:r w:rsidR="009E6C49" w:rsidRPr="00FA470F">
        <w:rPr>
          <w:lang w:val="en-GB"/>
        </w:rPr>
        <w:t xml:space="preserve">actions </w:t>
      </w:r>
      <w:r w:rsidR="00862178" w:rsidRPr="00FA470F">
        <w:rPr>
          <w:lang w:val="en-GB"/>
        </w:rPr>
        <w:t xml:space="preserve">are </w:t>
      </w:r>
      <w:r w:rsidRPr="00FA470F">
        <w:rPr>
          <w:lang w:val="en-GB"/>
        </w:rPr>
        <w:t xml:space="preserve">a </w:t>
      </w:r>
      <w:r w:rsidR="00862178" w:rsidRPr="00FA470F">
        <w:rPr>
          <w:lang w:val="en-GB"/>
        </w:rPr>
        <w:t xml:space="preserve">waste of time. </w:t>
      </w:r>
    </w:p>
    <w:p w14:paraId="088905BE" w14:textId="65CE85DD" w:rsidR="00341C42" w:rsidRPr="00FA470F" w:rsidRDefault="00341C42" w:rsidP="00341C42">
      <w:pPr>
        <w:ind w:left="720" w:hanging="720"/>
        <w:rPr>
          <w:lang w:val="en-GB"/>
        </w:rPr>
      </w:pPr>
      <w:r w:rsidRPr="00FA470F">
        <w:rPr>
          <w:b/>
          <w:lang w:val="en-GB"/>
        </w:rPr>
        <w:t>6.</w:t>
      </w:r>
      <w:r w:rsidR="004C6005">
        <w:rPr>
          <w:b/>
          <w:lang w:val="en-GB"/>
        </w:rPr>
        <w:t>4</w:t>
      </w:r>
      <w:r w:rsidRPr="00FA470F">
        <w:rPr>
          <w:b/>
          <w:lang w:val="en-GB"/>
        </w:rPr>
        <w:t>.2</w:t>
      </w:r>
      <w:r w:rsidRPr="00FA470F">
        <w:rPr>
          <w:lang w:val="en-GB"/>
        </w:rPr>
        <w:tab/>
        <w:t xml:space="preserve">The question was posed, do we </w:t>
      </w:r>
      <w:r w:rsidR="00862178" w:rsidRPr="00FA470F">
        <w:rPr>
          <w:lang w:val="en-GB"/>
        </w:rPr>
        <w:t>need to ask beneficiaries do they want their houses to be reparable? For example, houses may not be reparable, but can resist low-intensity or middle-intensity typhoons. However, they will be smashed by high-intensity typhoons.</w:t>
      </w:r>
    </w:p>
    <w:p w14:paraId="0D98594D" w14:textId="71D4CC4F" w:rsidR="00862178" w:rsidRPr="00FA470F" w:rsidRDefault="00341C42" w:rsidP="00341C42">
      <w:pPr>
        <w:ind w:left="720" w:hanging="720"/>
        <w:rPr>
          <w:lang w:val="en-GB"/>
        </w:rPr>
      </w:pPr>
      <w:r w:rsidRPr="00FA470F">
        <w:rPr>
          <w:b/>
          <w:lang w:val="en-GB"/>
        </w:rPr>
        <w:t>6.</w:t>
      </w:r>
      <w:r w:rsidR="004C6005">
        <w:rPr>
          <w:b/>
          <w:lang w:val="en-GB"/>
        </w:rPr>
        <w:t>4</w:t>
      </w:r>
      <w:r w:rsidRPr="00FA470F">
        <w:rPr>
          <w:b/>
          <w:lang w:val="en-GB"/>
        </w:rPr>
        <w:t>.3</w:t>
      </w:r>
      <w:r w:rsidRPr="00FA470F">
        <w:rPr>
          <w:b/>
          <w:lang w:val="en-GB"/>
        </w:rPr>
        <w:tab/>
      </w:r>
      <w:r w:rsidR="007E6264" w:rsidRPr="00FA470F">
        <w:t>Analyses of a shelter situation,</w:t>
      </w:r>
      <w:r w:rsidR="00862178" w:rsidRPr="00FA470F">
        <w:t xml:space="preserve"> </w:t>
      </w:r>
      <w:r w:rsidR="007E6264" w:rsidRPr="00FA470F">
        <w:t xml:space="preserve">should take into account both shelter and settlement. This understanding of shelter and settlement should include social and economic impacts, impacts on dignity of life and a cost benefit analysis. </w:t>
      </w:r>
    </w:p>
    <w:p w14:paraId="1093FE15" w14:textId="5016EBC5" w:rsidR="00341C42" w:rsidRPr="00FA470F" w:rsidRDefault="00341C42" w:rsidP="00341C42">
      <w:pPr>
        <w:ind w:left="720" w:hanging="720"/>
        <w:rPr>
          <w:lang w:val="en-GB"/>
        </w:rPr>
      </w:pPr>
      <w:r w:rsidRPr="00FA470F">
        <w:rPr>
          <w:b/>
          <w:lang w:val="en-GB"/>
        </w:rPr>
        <w:t>6.</w:t>
      </w:r>
      <w:r w:rsidR="004C6005">
        <w:rPr>
          <w:b/>
          <w:lang w:val="en-GB"/>
        </w:rPr>
        <w:t>4</w:t>
      </w:r>
      <w:r w:rsidRPr="00FA470F">
        <w:rPr>
          <w:b/>
          <w:lang w:val="en-GB"/>
        </w:rPr>
        <w:t>.4</w:t>
      </w:r>
      <w:r w:rsidRPr="00FA470F">
        <w:rPr>
          <w:lang w:val="en-GB"/>
        </w:rPr>
        <w:tab/>
      </w:r>
      <w:r w:rsidR="00007250" w:rsidRPr="00FA470F">
        <w:rPr>
          <w:lang w:val="en-GB"/>
        </w:rPr>
        <w:t xml:space="preserve">A clear understanding needs to be formed on the impact and effectiveness of transferring knowledge to beneficiaries and between them. For example, to what degree do such activities result in suitable behaviour change such as reducing risk by changing construction practices? A suggestion was made that the </w:t>
      </w:r>
      <w:r w:rsidR="00B2420E" w:rsidRPr="00FA470F">
        <w:rPr>
          <w:lang w:val="en-GB"/>
        </w:rPr>
        <w:t xml:space="preserve">IASC Global Shelter Cluster </w:t>
      </w:r>
      <w:r w:rsidR="00007250" w:rsidRPr="00FA470F">
        <w:rPr>
          <w:lang w:val="en-GB"/>
        </w:rPr>
        <w:t xml:space="preserve">technical </w:t>
      </w:r>
      <w:r w:rsidR="00B2420E" w:rsidRPr="00FA470F">
        <w:rPr>
          <w:lang w:val="en-GB"/>
        </w:rPr>
        <w:t>working</w:t>
      </w:r>
      <w:r w:rsidR="00007250" w:rsidRPr="00FA470F">
        <w:rPr>
          <w:lang w:val="en-GB"/>
        </w:rPr>
        <w:t xml:space="preserve"> group should carry forward the work.</w:t>
      </w:r>
    </w:p>
    <w:p w14:paraId="6B869540" w14:textId="77777777" w:rsidR="00862178" w:rsidRPr="00FA470F" w:rsidRDefault="00862178" w:rsidP="00862178">
      <w:pPr>
        <w:rPr>
          <w:lang w:val="en-GB"/>
        </w:rPr>
      </w:pPr>
    </w:p>
    <w:p w14:paraId="2518AC18" w14:textId="674BFF9D" w:rsidR="00862178" w:rsidRPr="00FA470F" w:rsidRDefault="00F87409" w:rsidP="00862178">
      <w:pPr>
        <w:rPr>
          <w:b/>
          <w:lang w:val="en-GB"/>
        </w:rPr>
      </w:pPr>
      <w:r w:rsidRPr="00FA470F">
        <w:rPr>
          <w:b/>
          <w:lang w:val="en-GB"/>
        </w:rPr>
        <w:t>6.</w:t>
      </w:r>
      <w:r w:rsidR="004C6005">
        <w:rPr>
          <w:b/>
          <w:lang w:val="en-GB"/>
        </w:rPr>
        <w:t>5</w:t>
      </w:r>
      <w:r w:rsidRPr="00FA470F">
        <w:rPr>
          <w:lang w:val="en-GB"/>
        </w:rPr>
        <w:tab/>
      </w:r>
      <w:r w:rsidRPr="00FA470F">
        <w:rPr>
          <w:b/>
          <w:lang w:val="en-GB"/>
        </w:rPr>
        <w:t xml:space="preserve">Group discussion on </w:t>
      </w:r>
      <w:r w:rsidR="00B2420E" w:rsidRPr="00FA470F">
        <w:rPr>
          <w:b/>
          <w:lang w:val="en-GB"/>
        </w:rPr>
        <w:t>l</w:t>
      </w:r>
      <w:r w:rsidR="00AD5D6B" w:rsidRPr="00FA470F">
        <w:rPr>
          <w:b/>
          <w:lang w:val="en-GB"/>
        </w:rPr>
        <w:t>i</w:t>
      </w:r>
      <w:r w:rsidR="00862178" w:rsidRPr="00FA470F">
        <w:rPr>
          <w:b/>
          <w:lang w:val="en-GB"/>
        </w:rPr>
        <w:t>nking peace building and shelter</w:t>
      </w:r>
    </w:p>
    <w:p w14:paraId="28198E00" w14:textId="576AB954" w:rsidR="00F87409" w:rsidRPr="00FA470F" w:rsidRDefault="00F87409" w:rsidP="00B2420E">
      <w:pPr>
        <w:ind w:left="720" w:hanging="720"/>
        <w:rPr>
          <w:lang w:val="en-GB"/>
        </w:rPr>
      </w:pPr>
      <w:r w:rsidRPr="00FA470F">
        <w:rPr>
          <w:b/>
          <w:lang w:val="en-GB"/>
        </w:rPr>
        <w:t>6.</w:t>
      </w:r>
      <w:r w:rsidR="004C6005">
        <w:rPr>
          <w:b/>
          <w:lang w:val="en-GB"/>
        </w:rPr>
        <w:t>5</w:t>
      </w:r>
      <w:r w:rsidRPr="00FA470F">
        <w:rPr>
          <w:b/>
          <w:lang w:val="en-GB"/>
        </w:rPr>
        <w:t>.1</w:t>
      </w:r>
      <w:r w:rsidRPr="00FA470F">
        <w:rPr>
          <w:lang w:val="en-GB"/>
        </w:rPr>
        <w:tab/>
      </w:r>
      <w:r w:rsidR="00B2420E" w:rsidRPr="00FA470F">
        <w:rPr>
          <w:lang w:val="en-GB"/>
        </w:rPr>
        <w:t xml:space="preserve">There was broad agreement that shelter interventions may impact positively or negatively upon recovery and peace building between different localized communities. One example offered was the involvement of different local communities in communal service infrastructure projects, such as building or repairing roads and bridges. </w:t>
      </w:r>
      <w:r w:rsidR="00D7349D" w:rsidRPr="00FA470F">
        <w:rPr>
          <w:lang w:val="en-GB"/>
        </w:rPr>
        <w:t>A</w:t>
      </w:r>
      <w:r w:rsidR="00B2420E" w:rsidRPr="00FA470F">
        <w:rPr>
          <w:lang w:val="en-GB"/>
        </w:rPr>
        <w:t xml:space="preserve"> further example was offered from Indonesia</w:t>
      </w:r>
      <w:r w:rsidR="00D7349D" w:rsidRPr="00FA470F">
        <w:rPr>
          <w:lang w:val="en-GB"/>
        </w:rPr>
        <w:t xml:space="preserve">, </w:t>
      </w:r>
      <w:r w:rsidR="00862178" w:rsidRPr="00FA470F">
        <w:rPr>
          <w:lang w:val="en-GB"/>
        </w:rPr>
        <w:t xml:space="preserve">where Muslim and Christian communities worked together on building a mosque and subsequently a church. </w:t>
      </w:r>
    </w:p>
    <w:p w14:paraId="1DB75FDE" w14:textId="4B1A2AB5" w:rsidR="00862178" w:rsidRPr="00FA470F" w:rsidRDefault="00F87409" w:rsidP="007A4B78">
      <w:pPr>
        <w:ind w:left="720" w:hanging="720"/>
        <w:rPr>
          <w:lang w:val="en-GB"/>
        </w:rPr>
      </w:pPr>
      <w:r w:rsidRPr="00FA470F">
        <w:rPr>
          <w:b/>
          <w:lang w:val="en-GB"/>
        </w:rPr>
        <w:t>6.</w:t>
      </w:r>
      <w:r w:rsidR="004C6005">
        <w:rPr>
          <w:b/>
          <w:lang w:val="en-GB"/>
        </w:rPr>
        <w:t>5</w:t>
      </w:r>
      <w:r w:rsidRPr="00FA470F">
        <w:rPr>
          <w:b/>
          <w:lang w:val="en-GB"/>
        </w:rPr>
        <w:t>.</w:t>
      </w:r>
      <w:r w:rsidR="004C6005">
        <w:rPr>
          <w:b/>
          <w:lang w:val="en-GB"/>
        </w:rPr>
        <w:t>2</w:t>
      </w:r>
      <w:r w:rsidRPr="00FA470F">
        <w:rPr>
          <w:b/>
          <w:lang w:val="en-GB"/>
        </w:rPr>
        <w:tab/>
      </w:r>
      <w:r w:rsidR="007A4B78" w:rsidRPr="00FA470F">
        <w:rPr>
          <w:lang w:val="en-GB"/>
        </w:rPr>
        <w:t>T</w:t>
      </w:r>
      <w:r w:rsidR="00B2420E" w:rsidRPr="00FA470F">
        <w:rPr>
          <w:lang w:val="en-GB"/>
        </w:rPr>
        <w:t>he suggestion of the group was that</w:t>
      </w:r>
      <w:r w:rsidR="00D7349D" w:rsidRPr="00FA470F">
        <w:rPr>
          <w:b/>
          <w:lang w:val="en-GB"/>
        </w:rPr>
        <w:t xml:space="preserve"> </w:t>
      </w:r>
      <w:r w:rsidR="00D37D4B" w:rsidRPr="00FA470F">
        <w:rPr>
          <w:lang w:val="en-GB"/>
        </w:rPr>
        <w:t>the</w:t>
      </w:r>
      <w:r w:rsidR="00862178" w:rsidRPr="00FA470F">
        <w:rPr>
          <w:lang w:val="en-GB"/>
        </w:rPr>
        <w:t xml:space="preserve"> link between peace building and shelter needs to be further explored, as shelter interventions cannot avoid on</w:t>
      </w:r>
      <w:r w:rsidR="00D7349D" w:rsidRPr="00FA470F">
        <w:rPr>
          <w:lang w:val="en-GB"/>
        </w:rPr>
        <w:t>-</w:t>
      </w:r>
      <w:r w:rsidR="00862178" w:rsidRPr="00FA470F">
        <w:rPr>
          <w:lang w:val="en-GB"/>
        </w:rPr>
        <w:t>going conflict situations.</w:t>
      </w:r>
    </w:p>
    <w:p w14:paraId="1EE59833" w14:textId="77777777" w:rsidR="00862178" w:rsidRPr="00FA470F" w:rsidRDefault="00862178" w:rsidP="00862178">
      <w:pPr>
        <w:rPr>
          <w:lang w:val="en-GB"/>
        </w:rPr>
      </w:pPr>
    </w:p>
    <w:p w14:paraId="0A4A9D9E" w14:textId="77777777" w:rsidR="005635CB" w:rsidRPr="00FA470F" w:rsidRDefault="005635CB">
      <w:pPr>
        <w:rPr>
          <w:rFonts w:eastAsiaTheme="minorEastAsia"/>
          <w:sz w:val="24"/>
          <w:szCs w:val="24"/>
          <w:lang w:val="en-GB"/>
        </w:rPr>
      </w:pPr>
    </w:p>
    <w:sectPr w:rsidR="005635CB" w:rsidRPr="00FA470F" w:rsidSect="00D37D4B">
      <w:headerReference w:type="even" r:id="rId9"/>
      <w:headerReference w:type="default" r:id="rId10"/>
      <w:footerReference w:type="even" r:id="rId11"/>
      <w:footerReference w:type="default" r:id="rId12"/>
      <w:headerReference w:type="first" r:id="rId13"/>
      <w:footerReference w:type="first" r:id="rId14"/>
      <w:pgSz w:w="12240" w:h="15840"/>
      <w:pgMar w:top="1440" w:right="126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C2E3B" w14:textId="77777777" w:rsidR="00190BC4" w:rsidRDefault="00190BC4">
      <w:r>
        <w:separator/>
      </w:r>
    </w:p>
  </w:endnote>
  <w:endnote w:type="continuationSeparator" w:id="0">
    <w:p w14:paraId="071A1259" w14:textId="77777777" w:rsidR="00190BC4" w:rsidRDefault="0019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B6F17C" w14:textId="77777777" w:rsidR="00007250" w:rsidRDefault="00007250" w:rsidP="00D37D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5B1092" w14:textId="77777777" w:rsidR="00007250" w:rsidRDefault="00007250" w:rsidP="00D37D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okmarkStart w:id="0" w:name="_GoBack"/>
  <w:p w14:paraId="758212ED" w14:textId="77777777" w:rsidR="00007250" w:rsidRPr="00AC2283" w:rsidRDefault="00007250" w:rsidP="006C5A12">
    <w:pPr>
      <w:pStyle w:val="Footer"/>
      <w:framePr w:wrap="around" w:vAnchor="text" w:hAnchor="page" w:x="10261" w:y="157"/>
      <w:rPr>
        <w:rStyle w:val="PageNumber"/>
        <w:color w:val="FFFFFF" w:themeColor="background1"/>
      </w:rPr>
    </w:pPr>
    <w:r w:rsidRPr="00AC2283">
      <w:rPr>
        <w:rStyle w:val="PageNumber"/>
        <w:color w:val="FFFFFF" w:themeColor="background1"/>
      </w:rPr>
      <w:fldChar w:fldCharType="begin"/>
    </w:r>
    <w:r w:rsidRPr="00AC2283">
      <w:rPr>
        <w:rStyle w:val="PageNumber"/>
        <w:color w:val="FFFFFF" w:themeColor="background1"/>
      </w:rPr>
      <w:instrText xml:space="preserve">PAGE  </w:instrText>
    </w:r>
    <w:r w:rsidRPr="00AC2283">
      <w:rPr>
        <w:rStyle w:val="PageNumber"/>
        <w:color w:val="FFFFFF" w:themeColor="background1"/>
      </w:rPr>
      <w:fldChar w:fldCharType="separate"/>
    </w:r>
    <w:r w:rsidR="007E4FFB">
      <w:rPr>
        <w:rStyle w:val="PageNumber"/>
        <w:noProof/>
        <w:color w:val="FFFFFF" w:themeColor="background1"/>
      </w:rPr>
      <w:t>1</w:t>
    </w:r>
    <w:r w:rsidRPr="00AC2283">
      <w:rPr>
        <w:rStyle w:val="PageNumber"/>
        <w:color w:val="FFFFFF" w:themeColor="background1"/>
      </w:rPr>
      <w:fldChar w:fldCharType="end"/>
    </w:r>
  </w:p>
  <w:bookmarkEnd w:id="0"/>
  <w:p w14:paraId="1A1CF700" w14:textId="6AB5D2B4" w:rsidR="00007250" w:rsidRPr="00867061" w:rsidRDefault="00007250" w:rsidP="00D37D4B">
    <w:pPr>
      <w:pStyle w:val="Footer"/>
      <w:ind w:right="360"/>
      <w:rPr>
        <w:sz w:val="18"/>
        <w:szCs w:val="18"/>
      </w:rPr>
    </w:pPr>
    <w:r>
      <w:rPr>
        <w:noProof/>
      </w:rPr>
      <w:drawing>
        <wp:inline distT="0" distB="0" distL="0" distR="0" wp14:anchorId="5C6127B8" wp14:editId="591866DB">
          <wp:extent cx="6060295" cy="319405"/>
          <wp:effectExtent l="0" t="0" r="10795" b="10795"/>
          <wp:docPr id="19" name="Picture 19"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0295" cy="319405"/>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AF45A9" w14:textId="77777777" w:rsidR="006C5A12" w:rsidRDefault="006C5A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D82B6" w14:textId="77777777" w:rsidR="00190BC4" w:rsidRDefault="00190BC4">
      <w:r>
        <w:separator/>
      </w:r>
    </w:p>
  </w:footnote>
  <w:footnote w:type="continuationSeparator" w:id="0">
    <w:p w14:paraId="533600DA" w14:textId="77777777" w:rsidR="00190BC4" w:rsidRDefault="00190B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48C0A8" w14:textId="77777777" w:rsidR="006C5A12" w:rsidRDefault="006C5A1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854853" w14:textId="17FDDF36" w:rsidR="00007250" w:rsidRDefault="007E4FFB">
    <w:pPr>
      <w:pStyle w:val="Header"/>
    </w:pPr>
    <w:r>
      <w:rPr>
        <w:noProof/>
      </w:rPr>
      <w:pict w14:anchorId="32C3C3BB">
        <v:line id="_x0000_s2049" style="position:absolute;z-index:251659264" from="0,92.05pt" to="477pt,92.05pt" strokecolor="white" strokeweight="1pt"/>
      </w:pict>
    </w:r>
    <w:r w:rsidR="00007250">
      <w:rPr>
        <w:noProof/>
      </w:rPr>
      <w:drawing>
        <wp:inline distT="0" distB="0" distL="0" distR="0" wp14:anchorId="0168E121" wp14:editId="2F915F8B">
          <wp:extent cx="6033407" cy="613410"/>
          <wp:effectExtent l="25400" t="25400" r="37465" b="215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 Banner_email banner.jpg"/>
                  <pic:cNvPicPr/>
                </pic:nvPicPr>
                <pic:blipFill>
                  <a:blip r:embed="rId1">
                    <a:extLst>
                      <a:ext uri="{28A0092B-C50C-407E-A947-70E740481C1C}">
                        <a14:useLocalDpi xmlns:a14="http://schemas.microsoft.com/office/drawing/2010/main" val="0"/>
                      </a:ext>
                    </a:extLst>
                  </a:blip>
                  <a:stretch>
                    <a:fillRect/>
                  </a:stretch>
                </pic:blipFill>
                <pic:spPr>
                  <a:xfrm>
                    <a:off x="0" y="0"/>
                    <a:ext cx="6033407" cy="613410"/>
                  </a:xfrm>
                  <a:prstGeom prst="rect">
                    <a:avLst/>
                  </a:prstGeom>
                  <a:ln>
                    <a:solidFill>
                      <a:schemeClr val="tx1"/>
                    </a:solidFill>
                  </a:ln>
                </pic:spPr>
              </pic:pic>
            </a:graphicData>
          </a:graphic>
        </wp:inline>
      </w:drawing>
    </w:r>
  </w:p>
  <w:p w14:paraId="3B3487CC" w14:textId="46D8E06D" w:rsidR="00007250" w:rsidRDefault="007E4FFB">
    <w:pPr>
      <w:pStyle w:val="Header"/>
    </w:pPr>
    <w:r>
      <w:rPr>
        <w:noProof/>
      </w:rPr>
      <w:pict w14:anchorId="53F32192">
        <v:line id="_x0000_s2053" style="position:absolute;z-index:251663360" from="369pt,4.3pt" to="369pt,22.3pt" strokecolor="white"/>
      </w:pict>
    </w:r>
    <w:r>
      <w:rPr>
        <w:noProof/>
      </w:rPr>
      <w:pict w14:anchorId="315BAEE3">
        <v:line id="_x0000_s2052" style="position:absolute;z-index:251662336" from="270pt,4.3pt" to="270pt,22.3pt" strokecolor="whit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4EDDE5" w14:textId="77777777" w:rsidR="006C5A12" w:rsidRDefault="006C5A1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01E7"/>
    <w:multiLevelType w:val="hybridMultilevel"/>
    <w:tmpl w:val="4274B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8F55ED5"/>
    <w:multiLevelType w:val="hybridMultilevel"/>
    <w:tmpl w:val="95A6A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D0041B"/>
    <w:multiLevelType w:val="hybridMultilevel"/>
    <w:tmpl w:val="83AE3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C7FB5"/>
    <w:multiLevelType w:val="hybridMultilevel"/>
    <w:tmpl w:val="EDFC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05D84"/>
    <w:multiLevelType w:val="hybridMultilevel"/>
    <w:tmpl w:val="556A4412"/>
    <w:lvl w:ilvl="0" w:tplc="4E0206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0407CF"/>
    <w:multiLevelType w:val="hybridMultilevel"/>
    <w:tmpl w:val="A40C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201F3B"/>
    <w:multiLevelType w:val="hybridMultilevel"/>
    <w:tmpl w:val="DA4C2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0636C5"/>
    <w:multiLevelType w:val="hybridMultilevel"/>
    <w:tmpl w:val="C9B2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A251C0"/>
    <w:multiLevelType w:val="hybridMultilevel"/>
    <w:tmpl w:val="3CCA8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0CA4606"/>
    <w:multiLevelType w:val="hybridMultilevel"/>
    <w:tmpl w:val="4804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6291D"/>
    <w:multiLevelType w:val="multilevel"/>
    <w:tmpl w:val="80E41060"/>
    <w:lvl w:ilvl="0">
      <w:start w:val="6"/>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36718C8"/>
    <w:multiLevelType w:val="hybridMultilevel"/>
    <w:tmpl w:val="E1B68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97F44DB"/>
    <w:multiLevelType w:val="hybridMultilevel"/>
    <w:tmpl w:val="9AC4B8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9F86089"/>
    <w:multiLevelType w:val="hybridMultilevel"/>
    <w:tmpl w:val="6C52E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D68496A"/>
    <w:multiLevelType w:val="hybridMultilevel"/>
    <w:tmpl w:val="3C76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ED31FD"/>
    <w:multiLevelType w:val="hybridMultilevel"/>
    <w:tmpl w:val="E2AED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DE97392"/>
    <w:multiLevelType w:val="hybridMultilevel"/>
    <w:tmpl w:val="E452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0B7AE7"/>
    <w:multiLevelType w:val="hybridMultilevel"/>
    <w:tmpl w:val="8EB08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63D6094"/>
    <w:multiLevelType w:val="hybridMultilevel"/>
    <w:tmpl w:val="6134A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C1875E5"/>
    <w:multiLevelType w:val="hybridMultilevel"/>
    <w:tmpl w:val="5F06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7"/>
  </w:num>
  <w:num w:numId="4">
    <w:abstractNumId w:val="13"/>
  </w:num>
  <w:num w:numId="5">
    <w:abstractNumId w:val="2"/>
  </w:num>
  <w:num w:numId="6">
    <w:abstractNumId w:val="14"/>
  </w:num>
  <w:num w:numId="7">
    <w:abstractNumId w:val="15"/>
  </w:num>
  <w:num w:numId="8">
    <w:abstractNumId w:val="5"/>
  </w:num>
  <w:num w:numId="9">
    <w:abstractNumId w:val="12"/>
  </w:num>
  <w:num w:numId="10">
    <w:abstractNumId w:val="3"/>
  </w:num>
  <w:num w:numId="11">
    <w:abstractNumId w:val="16"/>
  </w:num>
  <w:num w:numId="12">
    <w:abstractNumId w:val="19"/>
  </w:num>
  <w:num w:numId="13">
    <w:abstractNumId w:val="6"/>
  </w:num>
  <w:num w:numId="14">
    <w:abstractNumId w:val="11"/>
  </w:num>
  <w:num w:numId="15">
    <w:abstractNumId w:val="8"/>
  </w:num>
  <w:num w:numId="16">
    <w:abstractNumId w:val="9"/>
  </w:num>
  <w:num w:numId="17">
    <w:abstractNumId w:val="7"/>
  </w:num>
  <w:num w:numId="18">
    <w:abstractNumId w:val="1"/>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178"/>
    <w:rsid w:val="00005CA5"/>
    <w:rsid w:val="00007250"/>
    <w:rsid w:val="00042E05"/>
    <w:rsid w:val="000C675B"/>
    <w:rsid w:val="00190BC4"/>
    <w:rsid w:val="00341C42"/>
    <w:rsid w:val="003525C1"/>
    <w:rsid w:val="003E7EBE"/>
    <w:rsid w:val="00467503"/>
    <w:rsid w:val="004C4547"/>
    <w:rsid w:val="004C6005"/>
    <w:rsid w:val="005635CB"/>
    <w:rsid w:val="006C5A12"/>
    <w:rsid w:val="007A4B78"/>
    <w:rsid w:val="007E4FFB"/>
    <w:rsid w:val="007E6264"/>
    <w:rsid w:val="00854876"/>
    <w:rsid w:val="00862178"/>
    <w:rsid w:val="009E6C49"/>
    <w:rsid w:val="00A91727"/>
    <w:rsid w:val="00AC2283"/>
    <w:rsid w:val="00AD5D6B"/>
    <w:rsid w:val="00B2420E"/>
    <w:rsid w:val="00B9439E"/>
    <w:rsid w:val="00D37D4B"/>
    <w:rsid w:val="00D7349D"/>
    <w:rsid w:val="00DA1378"/>
    <w:rsid w:val="00DC3E8B"/>
    <w:rsid w:val="00E10E44"/>
    <w:rsid w:val="00F87409"/>
    <w:rsid w:val="00FA470F"/>
    <w:rsid w:val="00FD3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720B98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178"/>
    <w:rPr>
      <w:rFonts w:ascii="Arial" w:eastAsia="Times New Roman" w:hAnsi="Arial" w:cs="Arial"/>
      <w:sz w:val="20"/>
      <w:szCs w:val="20"/>
    </w:rPr>
  </w:style>
  <w:style w:type="paragraph" w:styleId="Heading1">
    <w:name w:val="heading 1"/>
    <w:basedOn w:val="Normal"/>
    <w:next w:val="Normal"/>
    <w:link w:val="Heading1Char"/>
    <w:uiPriority w:val="9"/>
    <w:qFormat/>
    <w:rsid w:val="00862178"/>
    <w:pPr>
      <w:keepNext/>
      <w:keepLines/>
      <w:spacing w:before="480"/>
      <w:outlineLvl w:val="0"/>
    </w:pPr>
    <w:rPr>
      <w:rFonts w:ascii="Calibri" w:eastAsia="MS Gothic" w:hAnsi="Calibri" w:cs="Times New Roman"/>
      <w:b/>
      <w:bCs/>
      <w:color w:val="345A8A"/>
      <w:sz w:val="32"/>
      <w:szCs w:val="32"/>
    </w:rPr>
  </w:style>
  <w:style w:type="paragraph" w:styleId="Heading2">
    <w:name w:val="heading 2"/>
    <w:basedOn w:val="Normal"/>
    <w:next w:val="Normal"/>
    <w:link w:val="Heading2Char"/>
    <w:uiPriority w:val="9"/>
    <w:unhideWhenUsed/>
    <w:qFormat/>
    <w:rsid w:val="006C5A1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178"/>
    <w:rPr>
      <w:rFonts w:ascii="Calibri" w:eastAsia="MS Gothic" w:hAnsi="Calibri" w:cs="Times New Roman"/>
      <w:b/>
      <w:bCs/>
      <w:color w:val="345A8A"/>
      <w:sz w:val="32"/>
      <w:szCs w:val="32"/>
    </w:rPr>
  </w:style>
  <w:style w:type="paragraph" w:styleId="Header">
    <w:name w:val="header"/>
    <w:basedOn w:val="Normal"/>
    <w:link w:val="HeaderChar"/>
    <w:rsid w:val="00862178"/>
    <w:pPr>
      <w:tabs>
        <w:tab w:val="center" w:pos="4320"/>
        <w:tab w:val="right" w:pos="8640"/>
      </w:tabs>
    </w:pPr>
  </w:style>
  <w:style w:type="character" w:customStyle="1" w:styleId="HeaderChar">
    <w:name w:val="Header Char"/>
    <w:basedOn w:val="DefaultParagraphFont"/>
    <w:link w:val="Header"/>
    <w:rsid w:val="00862178"/>
    <w:rPr>
      <w:rFonts w:ascii="Arial" w:eastAsia="Times New Roman" w:hAnsi="Arial" w:cs="Arial"/>
      <w:sz w:val="20"/>
      <w:szCs w:val="20"/>
    </w:rPr>
  </w:style>
  <w:style w:type="paragraph" w:styleId="Footer">
    <w:name w:val="footer"/>
    <w:basedOn w:val="Normal"/>
    <w:link w:val="FooterChar"/>
    <w:rsid w:val="00862178"/>
    <w:pPr>
      <w:tabs>
        <w:tab w:val="center" w:pos="4320"/>
        <w:tab w:val="right" w:pos="8640"/>
      </w:tabs>
    </w:pPr>
  </w:style>
  <w:style w:type="character" w:customStyle="1" w:styleId="FooterChar">
    <w:name w:val="Footer Char"/>
    <w:basedOn w:val="DefaultParagraphFont"/>
    <w:link w:val="Footer"/>
    <w:rsid w:val="00862178"/>
    <w:rPr>
      <w:rFonts w:ascii="Arial" w:eastAsia="Times New Roman" w:hAnsi="Arial" w:cs="Arial"/>
      <w:sz w:val="20"/>
      <w:szCs w:val="20"/>
    </w:rPr>
  </w:style>
  <w:style w:type="character" w:styleId="PageNumber">
    <w:name w:val="page number"/>
    <w:basedOn w:val="DefaultParagraphFont"/>
    <w:rsid w:val="00862178"/>
  </w:style>
  <w:style w:type="character" w:styleId="Hyperlink">
    <w:name w:val="Hyperlink"/>
    <w:rsid w:val="00862178"/>
    <w:rPr>
      <w:color w:val="0000FF"/>
      <w:u w:val="single"/>
    </w:rPr>
  </w:style>
  <w:style w:type="paragraph" w:styleId="ListParagraph">
    <w:name w:val="List Paragraph"/>
    <w:basedOn w:val="Normal"/>
    <w:uiPriority w:val="34"/>
    <w:qFormat/>
    <w:rsid w:val="00862178"/>
    <w:pPr>
      <w:ind w:left="720"/>
      <w:contextualSpacing/>
    </w:pPr>
    <w:rPr>
      <w:rFonts w:ascii="Cambria" w:eastAsia="MS Mincho" w:hAnsi="Cambria" w:cs="Times New Roman"/>
      <w:sz w:val="24"/>
      <w:szCs w:val="24"/>
    </w:rPr>
  </w:style>
  <w:style w:type="paragraph" w:styleId="Subtitle">
    <w:name w:val="Subtitle"/>
    <w:basedOn w:val="Normal"/>
    <w:next w:val="Normal"/>
    <w:link w:val="SubtitleChar"/>
    <w:qFormat/>
    <w:rsid w:val="00862178"/>
    <w:pPr>
      <w:spacing w:after="60"/>
      <w:jc w:val="center"/>
      <w:outlineLvl w:val="1"/>
    </w:pPr>
    <w:rPr>
      <w:rFonts w:ascii="Calibri" w:eastAsia="MS Gothic" w:hAnsi="Calibri" w:cs="Times New Roman"/>
      <w:sz w:val="24"/>
      <w:szCs w:val="24"/>
    </w:rPr>
  </w:style>
  <w:style w:type="character" w:customStyle="1" w:styleId="SubtitleChar">
    <w:name w:val="Subtitle Char"/>
    <w:basedOn w:val="DefaultParagraphFont"/>
    <w:link w:val="Subtitle"/>
    <w:rsid w:val="00862178"/>
    <w:rPr>
      <w:rFonts w:ascii="Calibri" w:eastAsia="MS Gothic" w:hAnsi="Calibri" w:cs="Times New Roman"/>
    </w:rPr>
  </w:style>
  <w:style w:type="paragraph" w:styleId="BalloonText">
    <w:name w:val="Balloon Text"/>
    <w:basedOn w:val="Normal"/>
    <w:link w:val="BalloonTextChar"/>
    <w:uiPriority w:val="99"/>
    <w:semiHidden/>
    <w:unhideWhenUsed/>
    <w:rsid w:val="00D37D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D4B"/>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D37D4B"/>
    <w:rPr>
      <w:color w:val="800080" w:themeColor="followedHyperlink"/>
      <w:u w:val="single"/>
    </w:rPr>
  </w:style>
  <w:style w:type="character" w:customStyle="1" w:styleId="Heading2Char">
    <w:name w:val="Heading 2 Char"/>
    <w:basedOn w:val="DefaultParagraphFont"/>
    <w:link w:val="Heading2"/>
    <w:uiPriority w:val="9"/>
    <w:rsid w:val="006C5A12"/>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6C5A12"/>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178"/>
    <w:rPr>
      <w:rFonts w:ascii="Arial" w:eastAsia="Times New Roman" w:hAnsi="Arial" w:cs="Arial"/>
      <w:sz w:val="20"/>
      <w:szCs w:val="20"/>
    </w:rPr>
  </w:style>
  <w:style w:type="paragraph" w:styleId="Heading1">
    <w:name w:val="heading 1"/>
    <w:basedOn w:val="Normal"/>
    <w:next w:val="Normal"/>
    <w:link w:val="Heading1Char"/>
    <w:uiPriority w:val="9"/>
    <w:qFormat/>
    <w:rsid w:val="00862178"/>
    <w:pPr>
      <w:keepNext/>
      <w:keepLines/>
      <w:spacing w:before="480"/>
      <w:outlineLvl w:val="0"/>
    </w:pPr>
    <w:rPr>
      <w:rFonts w:ascii="Calibri" w:eastAsia="MS Gothic" w:hAnsi="Calibri" w:cs="Times New Roman"/>
      <w:b/>
      <w:bCs/>
      <w:color w:val="345A8A"/>
      <w:sz w:val="32"/>
      <w:szCs w:val="32"/>
    </w:rPr>
  </w:style>
  <w:style w:type="paragraph" w:styleId="Heading2">
    <w:name w:val="heading 2"/>
    <w:basedOn w:val="Normal"/>
    <w:next w:val="Normal"/>
    <w:link w:val="Heading2Char"/>
    <w:uiPriority w:val="9"/>
    <w:unhideWhenUsed/>
    <w:qFormat/>
    <w:rsid w:val="006C5A1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178"/>
    <w:rPr>
      <w:rFonts w:ascii="Calibri" w:eastAsia="MS Gothic" w:hAnsi="Calibri" w:cs="Times New Roman"/>
      <w:b/>
      <w:bCs/>
      <w:color w:val="345A8A"/>
      <w:sz w:val="32"/>
      <w:szCs w:val="32"/>
    </w:rPr>
  </w:style>
  <w:style w:type="paragraph" w:styleId="Header">
    <w:name w:val="header"/>
    <w:basedOn w:val="Normal"/>
    <w:link w:val="HeaderChar"/>
    <w:rsid w:val="00862178"/>
    <w:pPr>
      <w:tabs>
        <w:tab w:val="center" w:pos="4320"/>
        <w:tab w:val="right" w:pos="8640"/>
      </w:tabs>
    </w:pPr>
  </w:style>
  <w:style w:type="character" w:customStyle="1" w:styleId="HeaderChar">
    <w:name w:val="Header Char"/>
    <w:basedOn w:val="DefaultParagraphFont"/>
    <w:link w:val="Header"/>
    <w:rsid w:val="00862178"/>
    <w:rPr>
      <w:rFonts w:ascii="Arial" w:eastAsia="Times New Roman" w:hAnsi="Arial" w:cs="Arial"/>
      <w:sz w:val="20"/>
      <w:szCs w:val="20"/>
    </w:rPr>
  </w:style>
  <w:style w:type="paragraph" w:styleId="Footer">
    <w:name w:val="footer"/>
    <w:basedOn w:val="Normal"/>
    <w:link w:val="FooterChar"/>
    <w:rsid w:val="00862178"/>
    <w:pPr>
      <w:tabs>
        <w:tab w:val="center" w:pos="4320"/>
        <w:tab w:val="right" w:pos="8640"/>
      </w:tabs>
    </w:pPr>
  </w:style>
  <w:style w:type="character" w:customStyle="1" w:styleId="FooterChar">
    <w:name w:val="Footer Char"/>
    <w:basedOn w:val="DefaultParagraphFont"/>
    <w:link w:val="Footer"/>
    <w:rsid w:val="00862178"/>
    <w:rPr>
      <w:rFonts w:ascii="Arial" w:eastAsia="Times New Roman" w:hAnsi="Arial" w:cs="Arial"/>
      <w:sz w:val="20"/>
      <w:szCs w:val="20"/>
    </w:rPr>
  </w:style>
  <w:style w:type="character" w:styleId="PageNumber">
    <w:name w:val="page number"/>
    <w:basedOn w:val="DefaultParagraphFont"/>
    <w:rsid w:val="00862178"/>
  </w:style>
  <w:style w:type="character" w:styleId="Hyperlink">
    <w:name w:val="Hyperlink"/>
    <w:rsid w:val="00862178"/>
    <w:rPr>
      <w:color w:val="0000FF"/>
      <w:u w:val="single"/>
    </w:rPr>
  </w:style>
  <w:style w:type="paragraph" w:styleId="ListParagraph">
    <w:name w:val="List Paragraph"/>
    <w:basedOn w:val="Normal"/>
    <w:uiPriority w:val="34"/>
    <w:qFormat/>
    <w:rsid w:val="00862178"/>
    <w:pPr>
      <w:ind w:left="720"/>
      <w:contextualSpacing/>
    </w:pPr>
    <w:rPr>
      <w:rFonts w:ascii="Cambria" w:eastAsia="MS Mincho" w:hAnsi="Cambria" w:cs="Times New Roman"/>
      <w:sz w:val="24"/>
      <w:szCs w:val="24"/>
    </w:rPr>
  </w:style>
  <w:style w:type="paragraph" w:styleId="Subtitle">
    <w:name w:val="Subtitle"/>
    <w:basedOn w:val="Normal"/>
    <w:next w:val="Normal"/>
    <w:link w:val="SubtitleChar"/>
    <w:qFormat/>
    <w:rsid w:val="00862178"/>
    <w:pPr>
      <w:spacing w:after="60"/>
      <w:jc w:val="center"/>
      <w:outlineLvl w:val="1"/>
    </w:pPr>
    <w:rPr>
      <w:rFonts w:ascii="Calibri" w:eastAsia="MS Gothic" w:hAnsi="Calibri" w:cs="Times New Roman"/>
      <w:sz w:val="24"/>
      <w:szCs w:val="24"/>
    </w:rPr>
  </w:style>
  <w:style w:type="character" w:customStyle="1" w:styleId="SubtitleChar">
    <w:name w:val="Subtitle Char"/>
    <w:basedOn w:val="DefaultParagraphFont"/>
    <w:link w:val="Subtitle"/>
    <w:rsid w:val="00862178"/>
    <w:rPr>
      <w:rFonts w:ascii="Calibri" w:eastAsia="MS Gothic" w:hAnsi="Calibri" w:cs="Times New Roman"/>
    </w:rPr>
  </w:style>
  <w:style w:type="paragraph" w:styleId="BalloonText">
    <w:name w:val="Balloon Text"/>
    <w:basedOn w:val="Normal"/>
    <w:link w:val="BalloonTextChar"/>
    <w:uiPriority w:val="99"/>
    <w:semiHidden/>
    <w:unhideWhenUsed/>
    <w:rsid w:val="00D37D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D4B"/>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D37D4B"/>
    <w:rPr>
      <w:color w:val="800080" w:themeColor="followedHyperlink"/>
      <w:u w:val="single"/>
    </w:rPr>
  </w:style>
  <w:style w:type="character" w:customStyle="1" w:styleId="Heading2Char">
    <w:name w:val="Heading 2 Char"/>
    <w:basedOn w:val="DefaultParagraphFont"/>
    <w:link w:val="Heading2"/>
    <w:uiPriority w:val="9"/>
    <w:rsid w:val="006C5A12"/>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6C5A1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80909">
      <w:bodyDiv w:val="1"/>
      <w:marLeft w:val="0"/>
      <w:marRight w:val="0"/>
      <w:marTop w:val="0"/>
      <w:marBottom w:val="0"/>
      <w:divBdr>
        <w:top w:val="none" w:sz="0" w:space="0" w:color="auto"/>
        <w:left w:val="none" w:sz="0" w:space="0" w:color="auto"/>
        <w:bottom w:val="none" w:sz="0" w:space="0" w:color="auto"/>
        <w:right w:val="none" w:sz="0" w:space="0" w:color="auto"/>
      </w:divBdr>
    </w:div>
    <w:div w:id="1652709571">
      <w:bodyDiv w:val="1"/>
      <w:marLeft w:val="0"/>
      <w:marRight w:val="0"/>
      <w:marTop w:val="0"/>
      <w:marBottom w:val="0"/>
      <w:divBdr>
        <w:top w:val="none" w:sz="0" w:space="0" w:color="auto"/>
        <w:left w:val="none" w:sz="0" w:space="0" w:color="auto"/>
        <w:bottom w:val="none" w:sz="0" w:space="0" w:color="auto"/>
        <w:right w:val="none" w:sz="0" w:space="0" w:color="auto"/>
      </w:divBdr>
    </w:div>
    <w:div w:id="18722610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heltercentre.org/shelter-meeting-14"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1282</Words>
  <Characters>7314</Characters>
  <Application>Microsoft Macintosh Word</Application>
  <DocSecurity>0</DocSecurity>
  <Lines>60</Lines>
  <Paragraphs>17</Paragraphs>
  <ScaleCrop>false</ScaleCrop>
  <Company>CERN</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Mancinelli</dc:creator>
  <cp:lastModifiedBy>Valentina Mancinelli</cp:lastModifiedBy>
  <cp:revision>2</cp:revision>
  <dcterms:created xsi:type="dcterms:W3CDTF">2014-11-23T16:56:00Z</dcterms:created>
  <dcterms:modified xsi:type="dcterms:W3CDTF">2014-11-23T16:56:00Z</dcterms:modified>
</cp:coreProperties>
</file>